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A9" w:rsidRPr="004A61F6" w:rsidRDefault="00AD36A9" w:rsidP="00AD36A9">
      <w:pPr>
        <w:pStyle w:val="5"/>
        <w:keepNext w:val="0"/>
        <w:ind w:left="567" w:right="415" w:firstLine="851"/>
        <w:jc w:val="both"/>
        <w:outlineLvl w:val="9"/>
        <w:rPr>
          <w:b/>
          <w:bCs/>
          <w:sz w:val="18"/>
          <w:szCs w:val="18"/>
          <w:lang w:val="ru-RU"/>
        </w:rPr>
      </w:pPr>
      <w:r w:rsidRPr="004A61F6">
        <w:rPr>
          <w:b/>
          <w:sz w:val="18"/>
          <w:szCs w:val="18"/>
        </w:rPr>
        <w:t>V</w:t>
      </w:r>
      <w:r w:rsidRPr="004A61F6">
        <w:rPr>
          <w:b/>
          <w:bCs/>
          <w:sz w:val="18"/>
          <w:szCs w:val="18"/>
          <w:lang w:val="ru-RU"/>
        </w:rPr>
        <w:t xml:space="preserve">. Доверенные лица кандидата, избирательного объединения, выдвинувшего кандидата (кандидатов) на выборах депутатов советов депутатов муниципальных образований Ленинградской области </w:t>
      </w:r>
    </w:p>
    <w:p w:rsidR="00AD36A9" w:rsidRPr="004A61F6" w:rsidRDefault="00AD36A9" w:rsidP="00AD36A9">
      <w:pPr>
        <w:pStyle w:val="a3"/>
        <w:spacing w:after="0"/>
        <w:ind w:left="567" w:right="415" w:firstLine="709"/>
        <w:rPr>
          <w:sz w:val="18"/>
          <w:szCs w:val="18"/>
        </w:rPr>
      </w:pPr>
      <w:r w:rsidRPr="004A61F6">
        <w:rPr>
          <w:sz w:val="18"/>
          <w:szCs w:val="18"/>
        </w:rPr>
        <w:t>5.1. Кандидат, избирательное объединение, выдвинувшее кандидата (кандидатов), вправе назначить до 5 доверенных лиц.</w:t>
      </w:r>
    </w:p>
    <w:p w:rsidR="00AD36A9" w:rsidRPr="004A61F6" w:rsidRDefault="00AD36A9" w:rsidP="00AD36A9">
      <w:pPr>
        <w:pStyle w:val="14-15"/>
        <w:spacing w:line="240" w:lineRule="auto"/>
        <w:ind w:left="567" w:right="415"/>
        <w:rPr>
          <w:color w:val="000000"/>
          <w:sz w:val="18"/>
          <w:szCs w:val="18"/>
        </w:rPr>
      </w:pPr>
      <w:r w:rsidRPr="004A61F6">
        <w:rPr>
          <w:color w:val="000000"/>
          <w:sz w:val="18"/>
          <w:szCs w:val="18"/>
        </w:rPr>
        <w:t xml:space="preserve">5.2. </w:t>
      </w:r>
      <w:proofErr w:type="gramStart"/>
      <w:r w:rsidRPr="004A61F6">
        <w:rPr>
          <w:color w:val="000000"/>
          <w:sz w:val="18"/>
          <w:szCs w:val="18"/>
        </w:rPr>
        <w:t>Регистрация доверенных лиц, назначенных избирательным объединением, осуществляется территориальной избирательной комиссией с полномочиями избирательной комиссии муниципального образования (избирательной комиссией соответствующего муниципального образования), а регистрация доверенных лиц, назначенных кандидатом – территориальной избирательной комиссией (избирательной комиссией муниципального образования) с полномочиями соответствующей окружной избирательной комиссии в течение трех дней со дня поступления письменного заявления кандидата (представления избирательного объединения) о назначении доверенных лиц, оформленного в соответствии</w:t>
      </w:r>
      <w:proofErr w:type="gramEnd"/>
      <w:r w:rsidRPr="004A61F6">
        <w:rPr>
          <w:color w:val="000000"/>
          <w:sz w:val="18"/>
          <w:szCs w:val="18"/>
        </w:rPr>
        <w:t xml:space="preserve"> с требованиями части 2 статьи 27 областного закона, вместе с заявлениями самих граждан о согласии быть доверенными лицами. Доверенные лица получают в зарегистрировавшей их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w:t>
      </w:r>
    </w:p>
    <w:p w:rsidR="00AD36A9" w:rsidRPr="004A61F6" w:rsidRDefault="00AD36A9" w:rsidP="00AD36A9">
      <w:pPr>
        <w:pStyle w:val="14-15"/>
        <w:spacing w:line="240" w:lineRule="auto"/>
        <w:ind w:left="567" w:right="415"/>
        <w:rPr>
          <w:color w:val="000000"/>
          <w:sz w:val="18"/>
          <w:szCs w:val="18"/>
        </w:rPr>
      </w:pPr>
      <w:r w:rsidRPr="004A61F6">
        <w:rPr>
          <w:color w:val="000000"/>
          <w:sz w:val="18"/>
          <w:szCs w:val="18"/>
        </w:rPr>
        <w:t>5.3.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Доверенные лица не имеют полномочий наблюдателя.</w:t>
      </w:r>
    </w:p>
    <w:p w:rsidR="00AD36A9" w:rsidRPr="004A61F6" w:rsidRDefault="00AD36A9" w:rsidP="00AD36A9">
      <w:pPr>
        <w:pStyle w:val="14-15"/>
        <w:spacing w:line="240" w:lineRule="auto"/>
        <w:ind w:left="567" w:right="415"/>
        <w:rPr>
          <w:color w:val="000000"/>
          <w:sz w:val="18"/>
          <w:szCs w:val="18"/>
        </w:rPr>
      </w:pPr>
      <w:r w:rsidRPr="004A61F6">
        <w:rPr>
          <w:color w:val="000000"/>
          <w:sz w:val="18"/>
          <w:szCs w:val="18"/>
        </w:rPr>
        <w:t>5.4.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AD36A9" w:rsidRPr="004A61F6" w:rsidRDefault="00AD36A9" w:rsidP="00AD36A9">
      <w:pPr>
        <w:pStyle w:val="14-15"/>
        <w:spacing w:line="240" w:lineRule="auto"/>
        <w:ind w:left="567" w:right="415"/>
        <w:rPr>
          <w:color w:val="000000"/>
          <w:sz w:val="18"/>
          <w:szCs w:val="18"/>
        </w:rPr>
      </w:pPr>
      <w:r w:rsidRPr="004A61F6">
        <w:rPr>
          <w:color w:val="000000"/>
          <w:sz w:val="18"/>
          <w:szCs w:val="18"/>
        </w:rPr>
        <w:t>5.5.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AD36A9" w:rsidRPr="004A61F6" w:rsidRDefault="004A61F6" w:rsidP="00AD36A9">
      <w:pPr>
        <w:pStyle w:val="14-15"/>
        <w:spacing w:line="240" w:lineRule="auto"/>
        <w:ind w:left="567" w:right="414"/>
        <w:rPr>
          <w:color w:val="000000"/>
          <w:sz w:val="18"/>
          <w:szCs w:val="18"/>
        </w:rPr>
      </w:pPr>
      <w:r>
        <w:rPr>
          <w:i/>
          <w:sz w:val="18"/>
          <w:szCs w:val="18"/>
        </w:rPr>
        <w:t xml:space="preserve"> </w:t>
      </w:r>
    </w:p>
    <w:p w:rsidR="00437BBD" w:rsidRPr="004A61F6" w:rsidRDefault="00437BBD">
      <w:pPr>
        <w:rPr>
          <w:sz w:val="18"/>
          <w:szCs w:val="18"/>
        </w:rPr>
      </w:pPr>
    </w:p>
    <w:sectPr w:rsidR="00437BBD" w:rsidRPr="004A61F6" w:rsidSect="00437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36A9"/>
    <w:rsid w:val="001912D1"/>
    <w:rsid w:val="00437BBD"/>
    <w:rsid w:val="004A61F6"/>
    <w:rsid w:val="00500D62"/>
    <w:rsid w:val="00781B1F"/>
    <w:rsid w:val="008D3DA2"/>
    <w:rsid w:val="00AA79EC"/>
    <w:rsid w:val="00AD36A9"/>
    <w:rsid w:val="00D74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36A9"/>
    <w:pPr>
      <w:keepLines/>
      <w:spacing w:after="120" w:line="240" w:lineRule="auto"/>
      <w:jc w:val="both"/>
    </w:pPr>
    <w:rPr>
      <w:rFonts w:ascii="Times New Roman" w:eastAsia="Batang" w:hAnsi="Times New Roman" w:cs="Times New Roman"/>
      <w:szCs w:val="20"/>
      <w:lang w:eastAsia="ru-RU"/>
    </w:rPr>
  </w:style>
  <w:style w:type="character" w:customStyle="1" w:styleId="a4">
    <w:name w:val="Текст сноски Знак"/>
    <w:basedOn w:val="a0"/>
    <w:link w:val="a3"/>
    <w:semiHidden/>
    <w:rsid w:val="00AD36A9"/>
    <w:rPr>
      <w:rFonts w:ascii="Times New Roman" w:eastAsia="Batang" w:hAnsi="Times New Roman" w:cs="Times New Roman"/>
      <w:szCs w:val="20"/>
      <w:lang w:eastAsia="ru-RU"/>
    </w:rPr>
  </w:style>
  <w:style w:type="paragraph" w:customStyle="1" w:styleId="5">
    <w:name w:val="заголовок 5"/>
    <w:basedOn w:val="a"/>
    <w:rsid w:val="00AD36A9"/>
    <w:pPr>
      <w:keepNext/>
      <w:autoSpaceDE w:val="0"/>
      <w:autoSpaceDN w:val="0"/>
      <w:spacing w:after="0" w:line="240" w:lineRule="auto"/>
      <w:jc w:val="center"/>
      <w:outlineLvl w:val="4"/>
    </w:pPr>
    <w:rPr>
      <w:rFonts w:ascii="Times New Roman" w:eastAsia="Times New Roman" w:hAnsi="Times New Roman" w:cs="Times New Roman"/>
      <w:sz w:val="28"/>
      <w:szCs w:val="28"/>
      <w:lang w:val="en-US" w:eastAsia="ru-RU"/>
    </w:rPr>
  </w:style>
  <w:style w:type="paragraph" w:customStyle="1" w:styleId="14-15">
    <w:name w:val="Текст 14-1.5"/>
    <w:rsid w:val="00AD36A9"/>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astudinova_ov</dc:creator>
  <cp:lastModifiedBy>Пользователь Windows</cp:lastModifiedBy>
  <cp:revision>2</cp:revision>
  <dcterms:created xsi:type="dcterms:W3CDTF">2019-11-19T14:06:00Z</dcterms:created>
  <dcterms:modified xsi:type="dcterms:W3CDTF">2019-11-19T14:06:00Z</dcterms:modified>
</cp:coreProperties>
</file>