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2A" w:rsidRDefault="00F6682A" w:rsidP="00F6682A">
      <w:pPr>
        <w:pStyle w:val="a5"/>
      </w:pPr>
      <w:r>
        <w:t>ПОСТАНОВЛЕНИЕ</w:t>
      </w:r>
    </w:p>
    <w:p w:rsidR="00F6682A" w:rsidRDefault="00F6682A" w:rsidP="00F6682A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</w:rPr>
        <w:t>территориальной избирательной комиссии</w:t>
      </w:r>
    </w:p>
    <w:p w:rsidR="00F6682A" w:rsidRDefault="00F6682A" w:rsidP="00F6682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КИРОВСКОГО МУНИЦИПАЛЬНОГО РАЙОНА</w:t>
      </w:r>
    </w:p>
    <w:p w:rsidR="00D44D53" w:rsidRPr="00787F7F" w:rsidRDefault="00D44D53" w:rsidP="00D44D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87F7F">
        <w:rPr>
          <w:rFonts w:ascii="Times New Roman" w:hAnsi="Times New Roman" w:cs="Times New Roman"/>
          <w:sz w:val="24"/>
          <w:szCs w:val="24"/>
        </w:rPr>
        <w:t>(с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</w:t>
      </w:r>
    </w:p>
    <w:p w:rsidR="00D93828" w:rsidRPr="00E77592" w:rsidRDefault="00D93828" w:rsidP="00D93828">
      <w:pPr>
        <w:jc w:val="center"/>
        <w:rPr>
          <w:b/>
        </w:rPr>
      </w:pPr>
    </w:p>
    <w:p w:rsidR="00D93828" w:rsidRPr="00340548" w:rsidRDefault="00D44D53" w:rsidP="00D93828">
      <w:r>
        <w:t>2 декабря 2019</w:t>
      </w:r>
      <w:r w:rsidR="00D93828" w:rsidRPr="00340548">
        <w:t xml:space="preserve"> года                                                               </w:t>
      </w:r>
      <w:r w:rsidR="00863622" w:rsidRPr="00340548">
        <w:t xml:space="preserve">                     </w:t>
      </w:r>
      <w:r>
        <w:t xml:space="preserve">                </w:t>
      </w:r>
      <w:r w:rsidR="00C1343B">
        <w:t xml:space="preserve">  </w:t>
      </w:r>
      <w:r w:rsidR="00863622" w:rsidRPr="00340548">
        <w:t xml:space="preserve">№ </w:t>
      </w:r>
      <w:r w:rsidR="00787F7F">
        <w:t>138/16</w:t>
      </w:r>
    </w:p>
    <w:p w:rsidR="00F6682A" w:rsidRPr="00785C49" w:rsidRDefault="00A36E2D" w:rsidP="00F668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6AC" w:rsidRPr="003274FE" w:rsidRDefault="00AE66AC" w:rsidP="00C1343B">
      <w:pPr>
        <w:jc w:val="center"/>
        <w:rPr>
          <w:b/>
        </w:rPr>
      </w:pPr>
      <w:r w:rsidRPr="003274FE">
        <w:rPr>
          <w:b/>
        </w:rPr>
        <w:t xml:space="preserve">О количестве переносных ящиков для </w:t>
      </w:r>
      <w:r w:rsidR="00BF1591" w:rsidRPr="003274FE">
        <w:rPr>
          <w:b/>
        </w:rPr>
        <w:t xml:space="preserve">проведения </w:t>
      </w:r>
      <w:r w:rsidRPr="003274FE">
        <w:rPr>
          <w:b/>
        </w:rPr>
        <w:t>голосования</w:t>
      </w:r>
    </w:p>
    <w:p w:rsidR="00D93828" w:rsidRPr="003274FE" w:rsidRDefault="00AE66AC" w:rsidP="00C1343B">
      <w:pPr>
        <w:jc w:val="center"/>
        <w:rPr>
          <w:b/>
        </w:rPr>
      </w:pPr>
      <w:r w:rsidRPr="003274FE">
        <w:rPr>
          <w:b/>
        </w:rPr>
        <w:t>вне помещения для голосования</w:t>
      </w:r>
      <w:r w:rsidR="009E7517" w:rsidRPr="003274FE">
        <w:rPr>
          <w:b/>
        </w:rPr>
        <w:t xml:space="preserve"> </w:t>
      </w:r>
      <w:r w:rsidR="001111A8">
        <w:rPr>
          <w:b/>
        </w:rPr>
        <w:t>на  досрочных выборах</w:t>
      </w:r>
      <w:r w:rsidR="00D93828" w:rsidRPr="003274FE">
        <w:rPr>
          <w:b/>
        </w:rPr>
        <w:t xml:space="preserve"> депутатов совета депутатов муниципального образования Шлиссельбургское городское поселение Кировского муниципального</w:t>
      </w:r>
      <w:r w:rsidR="001111A8">
        <w:rPr>
          <w:b/>
        </w:rPr>
        <w:t xml:space="preserve"> района Ленинградской области </w:t>
      </w:r>
      <w:r w:rsidR="00D93828" w:rsidRPr="003274FE">
        <w:rPr>
          <w:b/>
        </w:rPr>
        <w:t xml:space="preserve"> </w:t>
      </w:r>
      <w:r w:rsidR="00D44D53">
        <w:rPr>
          <w:b/>
        </w:rPr>
        <w:t>пятого созыва 15 декабря 2019 года</w:t>
      </w:r>
    </w:p>
    <w:p w:rsidR="003A5095" w:rsidRPr="003274FE" w:rsidRDefault="003A5095" w:rsidP="00D93828">
      <w:pPr>
        <w:jc w:val="center"/>
        <w:rPr>
          <w:b/>
        </w:rPr>
      </w:pPr>
    </w:p>
    <w:p w:rsidR="00535036" w:rsidRPr="00E77592" w:rsidRDefault="009F604F" w:rsidP="00E7759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592">
        <w:rPr>
          <w:rFonts w:ascii="Times New Roman" w:hAnsi="Times New Roman" w:cs="Times New Roman"/>
          <w:sz w:val="24"/>
          <w:szCs w:val="24"/>
        </w:rPr>
        <w:t>Руководствуясь пунктом</w:t>
      </w:r>
      <w:r w:rsidR="008053B5" w:rsidRPr="00E77592">
        <w:rPr>
          <w:rFonts w:ascii="Times New Roman" w:hAnsi="Times New Roman" w:cs="Times New Roman"/>
          <w:sz w:val="24"/>
          <w:szCs w:val="24"/>
        </w:rPr>
        <w:t xml:space="preserve"> </w:t>
      </w:r>
      <w:r w:rsidR="004E679F" w:rsidRPr="00E77592">
        <w:rPr>
          <w:rFonts w:ascii="Times New Roman" w:hAnsi="Times New Roman" w:cs="Times New Roman"/>
          <w:sz w:val="24"/>
          <w:szCs w:val="24"/>
        </w:rPr>
        <w:t>8</w:t>
      </w:r>
      <w:r w:rsidR="00F40E68" w:rsidRPr="00E77592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4E679F" w:rsidRPr="00E77592">
        <w:rPr>
          <w:rFonts w:ascii="Times New Roman" w:hAnsi="Times New Roman" w:cs="Times New Roman"/>
          <w:sz w:val="24"/>
          <w:szCs w:val="24"/>
        </w:rPr>
        <w:t>66 Ф</w:t>
      </w:r>
      <w:r w:rsidR="00125A36" w:rsidRPr="00E77592">
        <w:rPr>
          <w:rFonts w:ascii="Times New Roman" w:hAnsi="Times New Roman" w:cs="Times New Roman"/>
          <w:sz w:val="24"/>
          <w:szCs w:val="24"/>
        </w:rPr>
        <w:t xml:space="preserve">едерального </w:t>
      </w:r>
      <w:r w:rsidR="003A5095" w:rsidRPr="00E77592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79F" w:rsidRPr="00E77592">
        <w:rPr>
          <w:rFonts w:ascii="Times New Roman" w:hAnsi="Times New Roman" w:cs="Times New Roman"/>
          <w:sz w:val="24"/>
          <w:szCs w:val="24"/>
        </w:rPr>
        <w:t>от 12.06.2002</w:t>
      </w:r>
      <w:r w:rsidR="00D8210A" w:rsidRPr="00E77592">
        <w:rPr>
          <w:rFonts w:ascii="Times New Roman" w:hAnsi="Times New Roman" w:cs="Times New Roman"/>
          <w:sz w:val="24"/>
          <w:szCs w:val="24"/>
        </w:rPr>
        <w:t xml:space="preserve"> года</w:t>
      </w:r>
      <w:r w:rsidR="00F40E68" w:rsidRPr="00E77592">
        <w:rPr>
          <w:rFonts w:ascii="Times New Roman" w:hAnsi="Times New Roman" w:cs="Times New Roman"/>
          <w:sz w:val="24"/>
          <w:szCs w:val="24"/>
        </w:rPr>
        <w:t xml:space="preserve">        </w:t>
      </w:r>
      <w:r w:rsidR="00D8210A" w:rsidRPr="00E77592">
        <w:rPr>
          <w:rFonts w:ascii="Times New Roman" w:hAnsi="Times New Roman" w:cs="Times New Roman"/>
          <w:sz w:val="24"/>
          <w:szCs w:val="24"/>
        </w:rPr>
        <w:t xml:space="preserve"> №</w:t>
      </w:r>
      <w:r w:rsidR="00F6682A" w:rsidRPr="00E77592">
        <w:rPr>
          <w:rFonts w:ascii="Times New Roman" w:hAnsi="Times New Roman" w:cs="Times New Roman"/>
          <w:sz w:val="24"/>
          <w:szCs w:val="24"/>
        </w:rPr>
        <w:t xml:space="preserve"> </w:t>
      </w:r>
      <w:r w:rsidR="004E679F" w:rsidRPr="00E77592">
        <w:rPr>
          <w:rFonts w:ascii="Times New Roman" w:hAnsi="Times New Roman" w:cs="Times New Roman"/>
          <w:sz w:val="24"/>
          <w:szCs w:val="24"/>
        </w:rPr>
        <w:t>67</w:t>
      </w:r>
      <w:r w:rsidR="00D8210A" w:rsidRPr="00E77592">
        <w:rPr>
          <w:rFonts w:ascii="Times New Roman" w:hAnsi="Times New Roman" w:cs="Times New Roman"/>
          <w:sz w:val="24"/>
          <w:szCs w:val="24"/>
        </w:rPr>
        <w:t xml:space="preserve">-ФЗ </w:t>
      </w:r>
      <w:r w:rsidR="00F6682A" w:rsidRPr="00E77592">
        <w:rPr>
          <w:rFonts w:ascii="Times New Roman" w:hAnsi="Times New Roman" w:cs="Times New Roman"/>
          <w:sz w:val="24"/>
          <w:szCs w:val="24"/>
        </w:rPr>
        <w:t>«</w:t>
      </w:r>
      <w:r w:rsidR="004E679F" w:rsidRPr="00E77592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E32A4B" w:rsidRPr="00E77592">
        <w:rPr>
          <w:rFonts w:ascii="Times New Roman" w:hAnsi="Times New Roman" w:cs="Times New Roman"/>
          <w:sz w:val="24"/>
          <w:szCs w:val="24"/>
        </w:rPr>
        <w:t>»</w:t>
      </w:r>
      <w:r w:rsidR="004E679F" w:rsidRPr="00E77592">
        <w:rPr>
          <w:rFonts w:ascii="Times New Roman" w:hAnsi="Times New Roman" w:cs="Times New Roman"/>
          <w:sz w:val="24"/>
          <w:szCs w:val="24"/>
        </w:rPr>
        <w:t>,</w:t>
      </w:r>
      <w:r w:rsidR="00427224" w:rsidRPr="00E77592">
        <w:rPr>
          <w:rFonts w:ascii="Times New Roman" w:hAnsi="Times New Roman" w:cs="Times New Roman"/>
          <w:sz w:val="24"/>
          <w:szCs w:val="24"/>
        </w:rPr>
        <w:t xml:space="preserve"> </w:t>
      </w:r>
      <w:r w:rsidR="009D60E1" w:rsidRPr="00E77592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r w:rsidR="004E679F" w:rsidRPr="00E77592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="00095EEB" w:rsidRPr="00E77592">
        <w:rPr>
          <w:rFonts w:ascii="Times New Roman" w:hAnsi="Times New Roman" w:cs="Times New Roman"/>
          <w:sz w:val="24"/>
          <w:szCs w:val="24"/>
        </w:rPr>
        <w:t xml:space="preserve"> </w:t>
      </w:r>
      <w:r w:rsidR="00E77592" w:rsidRPr="00E77592">
        <w:rPr>
          <w:rFonts w:ascii="Times New Roman" w:hAnsi="Times New Roman" w:cs="Times New Roman"/>
          <w:sz w:val="24"/>
          <w:szCs w:val="24"/>
        </w:rPr>
        <w:t>(с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</w:t>
      </w:r>
      <w:r w:rsidR="00E77592" w:rsidRPr="00E77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79F" w:rsidRPr="00E77592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="00095EEB" w:rsidRPr="00E775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A4B" w:rsidRPr="003274FE" w:rsidRDefault="004E679F" w:rsidP="003274FE">
      <w:pPr>
        <w:pStyle w:val="a4"/>
        <w:rPr>
          <w:sz w:val="24"/>
        </w:rPr>
      </w:pPr>
      <w:r w:rsidRPr="003274FE">
        <w:rPr>
          <w:sz w:val="24"/>
        </w:rPr>
        <w:t>Установить, что д</w:t>
      </w:r>
      <w:r w:rsidR="003A5095" w:rsidRPr="003274FE">
        <w:rPr>
          <w:sz w:val="24"/>
        </w:rPr>
        <w:t>ля проведения голосования</w:t>
      </w:r>
      <w:r w:rsidR="00F6682A" w:rsidRPr="003274FE">
        <w:rPr>
          <w:sz w:val="24"/>
        </w:rPr>
        <w:t xml:space="preserve"> вне помещения для голосования</w:t>
      </w:r>
      <w:r w:rsidRPr="003274FE">
        <w:rPr>
          <w:sz w:val="24"/>
        </w:rPr>
        <w:t xml:space="preserve"> на </w:t>
      </w:r>
      <w:r w:rsidR="001111A8">
        <w:rPr>
          <w:sz w:val="24"/>
        </w:rPr>
        <w:t xml:space="preserve">   досрочных выборах</w:t>
      </w:r>
      <w:r w:rsidR="003274FE" w:rsidRPr="003274FE">
        <w:rPr>
          <w:sz w:val="24"/>
        </w:rPr>
        <w:t xml:space="preserve"> депутатов совета депутатов муниципального образования Шлиссельбургское городское поселение Кировского муниципальног</w:t>
      </w:r>
      <w:r w:rsidR="001111A8">
        <w:rPr>
          <w:sz w:val="24"/>
        </w:rPr>
        <w:t>о района Ленинградской области</w:t>
      </w:r>
      <w:r w:rsidR="003274FE" w:rsidRPr="003274FE">
        <w:rPr>
          <w:sz w:val="24"/>
        </w:rPr>
        <w:t xml:space="preserve"> </w:t>
      </w:r>
      <w:r w:rsidR="00D44D53">
        <w:rPr>
          <w:sz w:val="24"/>
        </w:rPr>
        <w:t>пятого созыва</w:t>
      </w:r>
      <w:r w:rsidR="009E7517" w:rsidRPr="003274FE">
        <w:rPr>
          <w:sz w:val="24"/>
        </w:rPr>
        <w:t xml:space="preserve"> </w:t>
      </w:r>
      <w:r w:rsidR="00E32A4B" w:rsidRPr="003274FE">
        <w:rPr>
          <w:sz w:val="24"/>
        </w:rPr>
        <w:t>участковым избирательным комиссиям использовать следующее количество переносных ящиков для голосования:</w:t>
      </w:r>
    </w:p>
    <w:p w:rsidR="00E32A4B" w:rsidRDefault="00E32A4B" w:rsidP="00E32A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1680"/>
        <w:gridCol w:w="4190"/>
        <w:gridCol w:w="2393"/>
      </w:tblGrid>
      <w:tr w:rsidR="00E32A4B" w:rsidTr="003209AB">
        <w:tc>
          <w:tcPr>
            <w:tcW w:w="1200" w:type="dxa"/>
          </w:tcPr>
          <w:p w:rsidR="00E32A4B" w:rsidRDefault="00E32A4B" w:rsidP="003209AB">
            <w:pPr>
              <w:jc w:val="center"/>
            </w:pPr>
            <w:r>
              <w:t>№п/п</w:t>
            </w:r>
          </w:p>
        </w:tc>
        <w:tc>
          <w:tcPr>
            <w:tcW w:w="1680" w:type="dxa"/>
          </w:tcPr>
          <w:p w:rsidR="00E32A4B" w:rsidRDefault="00E32A4B" w:rsidP="003209AB">
            <w:pPr>
              <w:jc w:val="center"/>
            </w:pPr>
            <w:r>
              <w:t>№ УИК</w:t>
            </w:r>
          </w:p>
        </w:tc>
        <w:tc>
          <w:tcPr>
            <w:tcW w:w="4190" w:type="dxa"/>
          </w:tcPr>
          <w:p w:rsidR="00E32A4B" w:rsidRDefault="00E32A4B" w:rsidP="003209AB">
            <w:pPr>
              <w:jc w:val="center"/>
            </w:pPr>
            <w:r>
              <w:t>Количество избирателей</w:t>
            </w:r>
          </w:p>
        </w:tc>
        <w:tc>
          <w:tcPr>
            <w:tcW w:w="2393" w:type="dxa"/>
          </w:tcPr>
          <w:p w:rsidR="00E32A4B" w:rsidRDefault="00E32A4B" w:rsidP="003209AB">
            <w:pPr>
              <w:jc w:val="center"/>
            </w:pPr>
            <w:r>
              <w:t>Количество переносных ящиков</w:t>
            </w:r>
          </w:p>
        </w:tc>
      </w:tr>
      <w:tr w:rsidR="00AD22ED" w:rsidTr="003209AB">
        <w:tc>
          <w:tcPr>
            <w:tcW w:w="1200" w:type="dxa"/>
          </w:tcPr>
          <w:p w:rsidR="00AD22ED" w:rsidRDefault="00AD22ED" w:rsidP="00535036">
            <w:pPr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AD22ED" w:rsidRDefault="00AD22ED" w:rsidP="003209AB">
            <w:pPr>
              <w:jc w:val="center"/>
            </w:pPr>
            <w:r>
              <w:t>571</w:t>
            </w:r>
          </w:p>
        </w:tc>
        <w:tc>
          <w:tcPr>
            <w:tcW w:w="4190" w:type="dxa"/>
          </w:tcPr>
          <w:p w:rsidR="00AD22ED" w:rsidRPr="00AD22ED" w:rsidRDefault="00AD22ED" w:rsidP="00AD22ED">
            <w:pPr>
              <w:jc w:val="center"/>
            </w:pPr>
            <w:r w:rsidRPr="00AD22ED">
              <w:t>2696</w:t>
            </w:r>
          </w:p>
        </w:tc>
        <w:tc>
          <w:tcPr>
            <w:tcW w:w="2393" w:type="dxa"/>
          </w:tcPr>
          <w:p w:rsidR="00AD22ED" w:rsidRPr="00F6682A" w:rsidRDefault="00AD22ED" w:rsidP="00A36FCD">
            <w:pPr>
              <w:jc w:val="center"/>
            </w:pPr>
            <w:r>
              <w:t>3</w:t>
            </w:r>
          </w:p>
        </w:tc>
      </w:tr>
      <w:tr w:rsidR="00AD22ED" w:rsidTr="003209AB">
        <w:tc>
          <w:tcPr>
            <w:tcW w:w="1200" w:type="dxa"/>
          </w:tcPr>
          <w:p w:rsidR="00AD22ED" w:rsidRDefault="00AD22ED" w:rsidP="00535036">
            <w:pPr>
              <w:jc w:val="center"/>
            </w:pPr>
            <w:r>
              <w:t>2</w:t>
            </w:r>
          </w:p>
        </w:tc>
        <w:tc>
          <w:tcPr>
            <w:tcW w:w="1680" w:type="dxa"/>
          </w:tcPr>
          <w:p w:rsidR="00AD22ED" w:rsidRDefault="00AD22ED" w:rsidP="003209AB">
            <w:pPr>
              <w:jc w:val="center"/>
            </w:pPr>
            <w:r>
              <w:t>572</w:t>
            </w:r>
          </w:p>
        </w:tc>
        <w:tc>
          <w:tcPr>
            <w:tcW w:w="4190" w:type="dxa"/>
          </w:tcPr>
          <w:p w:rsidR="00AD22ED" w:rsidRPr="00AD22ED" w:rsidRDefault="00AD22ED" w:rsidP="00AD22ED">
            <w:pPr>
              <w:jc w:val="center"/>
            </w:pPr>
            <w:r w:rsidRPr="00AD22ED">
              <w:t>3147</w:t>
            </w:r>
          </w:p>
        </w:tc>
        <w:tc>
          <w:tcPr>
            <w:tcW w:w="2393" w:type="dxa"/>
          </w:tcPr>
          <w:p w:rsidR="00AD22ED" w:rsidRPr="00F6682A" w:rsidRDefault="00AD22ED" w:rsidP="00A36FCD">
            <w:pPr>
              <w:jc w:val="center"/>
            </w:pPr>
            <w:r>
              <w:t>3</w:t>
            </w:r>
          </w:p>
        </w:tc>
      </w:tr>
      <w:tr w:rsidR="00AD22ED" w:rsidTr="003209AB">
        <w:tc>
          <w:tcPr>
            <w:tcW w:w="1200" w:type="dxa"/>
          </w:tcPr>
          <w:p w:rsidR="00AD22ED" w:rsidRDefault="00AD22ED" w:rsidP="00535036">
            <w:pPr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AD22ED" w:rsidRDefault="00AD22ED" w:rsidP="003209AB">
            <w:pPr>
              <w:jc w:val="center"/>
            </w:pPr>
            <w:r>
              <w:t>573</w:t>
            </w:r>
          </w:p>
        </w:tc>
        <w:tc>
          <w:tcPr>
            <w:tcW w:w="4190" w:type="dxa"/>
          </w:tcPr>
          <w:p w:rsidR="00AD22ED" w:rsidRPr="00AD22ED" w:rsidRDefault="00AD22ED" w:rsidP="00AD22ED">
            <w:pPr>
              <w:jc w:val="center"/>
            </w:pPr>
            <w:r w:rsidRPr="00AD22ED">
              <w:t>2709</w:t>
            </w:r>
          </w:p>
        </w:tc>
        <w:tc>
          <w:tcPr>
            <w:tcW w:w="2393" w:type="dxa"/>
          </w:tcPr>
          <w:p w:rsidR="00AD22ED" w:rsidRPr="00F6682A" w:rsidRDefault="00AD22ED" w:rsidP="00A36FCD">
            <w:pPr>
              <w:jc w:val="center"/>
            </w:pPr>
            <w:r>
              <w:t>3</w:t>
            </w:r>
          </w:p>
        </w:tc>
      </w:tr>
      <w:tr w:rsidR="00AD22ED" w:rsidTr="003209AB">
        <w:tc>
          <w:tcPr>
            <w:tcW w:w="1200" w:type="dxa"/>
          </w:tcPr>
          <w:p w:rsidR="00AD22ED" w:rsidRDefault="00AD22ED" w:rsidP="00535036">
            <w:pPr>
              <w:jc w:val="center"/>
            </w:pPr>
            <w:r>
              <w:t>4</w:t>
            </w:r>
          </w:p>
        </w:tc>
        <w:tc>
          <w:tcPr>
            <w:tcW w:w="1680" w:type="dxa"/>
          </w:tcPr>
          <w:p w:rsidR="00AD22ED" w:rsidRDefault="00AD22ED" w:rsidP="003209AB">
            <w:pPr>
              <w:jc w:val="center"/>
            </w:pPr>
            <w:r>
              <w:t>574</w:t>
            </w:r>
          </w:p>
        </w:tc>
        <w:tc>
          <w:tcPr>
            <w:tcW w:w="4190" w:type="dxa"/>
          </w:tcPr>
          <w:p w:rsidR="00AD22ED" w:rsidRPr="00AD22ED" w:rsidRDefault="00AD22ED" w:rsidP="00AD22ED">
            <w:pPr>
              <w:jc w:val="center"/>
            </w:pPr>
            <w:r w:rsidRPr="00AD22ED">
              <w:t>2930</w:t>
            </w:r>
          </w:p>
        </w:tc>
        <w:tc>
          <w:tcPr>
            <w:tcW w:w="2393" w:type="dxa"/>
          </w:tcPr>
          <w:p w:rsidR="00AD22ED" w:rsidRPr="00F6682A" w:rsidRDefault="00AD22ED" w:rsidP="00A36FCD">
            <w:pPr>
              <w:jc w:val="center"/>
            </w:pPr>
            <w:r>
              <w:t>3</w:t>
            </w:r>
          </w:p>
        </w:tc>
      </w:tr>
    </w:tbl>
    <w:p w:rsidR="00F6682A" w:rsidRDefault="00F6682A" w:rsidP="00E32A4B"/>
    <w:p w:rsidR="004E679F" w:rsidRDefault="004E679F" w:rsidP="00E32A4B">
      <w:pPr>
        <w:rPr>
          <w:sz w:val="28"/>
          <w:szCs w:val="28"/>
        </w:rPr>
      </w:pPr>
    </w:p>
    <w:p w:rsidR="004E679F" w:rsidRDefault="004E679F" w:rsidP="00E32A4B">
      <w:pPr>
        <w:rPr>
          <w:sz w:val="28"/>
          <w:szCs w:val="28"/>
        </w:rPr>
      </w:pPr>
    </w:p>
    <w:p w:rsidR="00C1343B" w:rsidRDefault="00C1343B" w:rsidP="00E32A4B">
      <w:pPr>
        <w:rPr>
          <w:sz w:val="28"/>
          <w:szCs w:val="28"/>
        </w:rPr>
      </w:pPr>
    </w:p>
    <w:p w:rsidR="00C1343B" w:rsidRDefault="00C1343B" w:rsidP="00E32A4B">
      <w:pPr>
        <w:rPr>
          <w:sz w:val="28"/>
          <w:szCs w:val="28"/>
        </w:rPr>
      </w:pPr>
    </w:p>
    <w:p w:rsidR="00C1343B" w:rsidRDefault="00C1343B" w:rsidP="00E32A4B">
      <w:pPr>
        <w:rPr>
          <w:sz w:val="28"/>
          <w:szCs w:val="28"/>
        </w:rPr>
      </w:pPr>
    </w:p>
    <w:p w:rsidR="00F6682A" w:rsidRPr="000C0CD6" w:rsidRDefault="00F6682A" w:rsidP="00E32A4B">
      <w:r w:rsidRPr="000C0CD6">
        <w:t xml:space="preserve">Председатель ТИК                           </w:t>
      </w:r>
      <w:r w:rsidR="00A36FCD" w:rsidRPr="000C0CD6">
        <w:t xml:space="preserve">    </w:t>
      </w:r>
      <w:r w:rsidRPr="000C0CD6">
        <w:t xml:space="preserve">               </w:t>
      </w:r>
      <w:r w:rsidR="00A36FCD" w:rsidRPr="000C0CD6">
        <w:t xml:space="preserve"> </w:t>
      </w:r>
      <w:r w:rsidRPr="000C0CD6">
        <w:t xml:space="preserve">   </w:t>
      </w:r>
      <w:r w:rsidR="004F5154" w:rsidRPr="000C0CD6">
        <w:t xml:space="preserve">                     </w:t>
      </w:r>
      <w:r w:rsidR="000C0CD6">
        <w:t xml:space="preserve">                      </w:t>
      </w:r>
      <w:r w:rsidR="00AD22ED">
        <w:t>О.Н.Кротова</w:t>
      </w:r>
    </w:p>
    <w:p w:rsidR="00F6682A" w:rsidRPr="000C0CD6" w:rsidRDefault="00F6682A" w:rsidP="00E32A4B"/>
    <w:p w:rsidR="00F6682A" w:rsidRPr="000C0CD6" w:rsidRDefault="00F6682A" w:rsidP="00E32A4B">
      <w:r w:rsidRPr="000C0CD6">
        <w:t>Секр</w:t>
      </w:r>
      <w:r w:rsidR="004E679F" w:rsidRPr="000C0CD6">
        <w:t xml:space="preserve">етарь ТИК         </w:t>
      </w:r>
      <w:r w:rsidRPr="000C0CD6">
        <w:t xml:space="preserve">                               </w:t>
      </w:r>
      <w:r w:rsidR="00A36FCD" w:rsidRPr="000C0CD6">
        <w:t xml:space="preserve">   </w:t>
      </w:r>
      <w:r w:rsidRPr="000C0CD6">
        <w:t xml:space="preserve">                    </w:t>
      </w:r>
      <w:r w:rsidR="00A36FCD" w:rsidRPr="000C0CD6">
        <w:t xml:space="preserve"> </w:t>
      </w:r>
      <w:r w:rsidRPr="000C0CD6">
        <w:t xml:space="preserve">         </w:t>
      </w:r>
      <w:r w:rsidR="004E679F" w:rsidRPr="000C0CD6">
        <w:t xml:space="preserve">    </w:t>
      </w:r>
      <w:r w:rsidRPr="000C0CD6">
        <w:t xml:space="preserve"> </w:t>
      </w:r>
      <w:r w:rsidR="000C0CD6">
        <w:t xml:space="preserve">                     </w:t>
      </w:r>
      <w:r w:rsidR="004F5154" w:rsidRPr="000C0CD6">
        <w:t>Ю</w:t>
      </w:r>
      <w:r w:rsidR="004E679F" w:rsidRPr="000C0CD6">
        <w:t>.В.Тимофеева</w:t>
      </w:r>
    </w:p>
    <w:sectPr w:rsidR="00F6682A" w:rsidRPr="000C0CD6" w:rsidSect="003A50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A5095"/>
    <w:rsid w:val="000040B8"/>
    <w:rsid w:val="00012395"/>
    <w:rsid w:val="000233E3"/>
    <w:rsid w:val="0004556A"/>
    <w:rsid w:val="00066CF4"/>
    <w:rsid w:val="00067982"/>
    <w:rsid w:val="000761E9"/>
    <w:rsid w:val="00095EEB"/>
    <w:rsid w:val="000A48A9"/>
    <w:rsid w:val="000C0CD6"/>
    <w:rsid w:val="001111A8"/>
    <w:rsid w:val="00125A36"/>
    <w:rsid w:val="001348F8"/>
    <w:rsid w:val="00214E47"/>
    <w:rsid w:val="002E2959"/>
    <w:rsid w:val="003209AB"/>
    <w:rsid w:val="003274FE"/>
    <w:rsid w:val="00336619"/>
    <w:rsid w:val="00340548"/>
    <w:rsid w:val="003679CD"/>
    <w:rsid w:val="00386DF8"/>
    <w:rsid w:val="003A5095"/>
    <w:rsid w:val="003B3F55"/>
    <w:rsid w:val="003C606A"/>
    <w:rsid w:val="003E0C02"/>
    <w:rsid w:val="00427224"/>
    <w:rsid w:val="00462217"/>
    <w:rsid w:val="00487890"/>
    <w:rsid w:val="004A637B"/>
    <w:rsid w:val="004E679F"/>
    <w:rsid w:val="004F5154"/>
    <w:rsid w:val="005308B1"/>
    <w:rsid w:val="00535036"/>
    <w:rsid w:val="00541189"/>
    <w:rsid w:val="00544D53"/>
    <w:rsid w:val="005A4656"/>
    <w:rsid w:val="005C6986"/>
    <w:rsid w:val="00632B2F"/>
    <w:rsid w:val="006E682C"/>
    <w:rsid w:val="00752B81"/>
    <w:rsid w:val="00785C49"/>
    <w:rsid w:val="00787F7F"/>
    <w:rsid w:val="007F7F74"/>
    <w:rsid w:val="008053B5"/>
    <w:rsid w:val="0081705C"/>
    <w:rsid w:val="00820B71"/>
    <w:rsid w:val="00855A4F"/>
    <w:rsid w:val="00863622"/>
    <w:rsid w:val="008B6108"/>
    <w:rsid w:val="008C089F"/>
    <w:rsid w:val="008C21B5"/>
    <w:rsid w:val="008E00E6"/>
    <w:rsid w:val="00902EAD"/>
    <w:rsid w:val="0090666D"/>
    <w:rsid w:val="0093291C"/>
    <w:rsid w:val="009512AA"/>
    <w:rsid w:val="00963361"/>
    <w:rsid w:val="009D60E1"/>
    <w:rsid w:val="009E1EE4"/>
    <w:rsid w:val="009E7517"/>
    <w:rsid w:val="009F604F"/>
    <w:rsid w:val="00A36E2D"/>
    <w:rsid w:val="00A36FCD"/>
    <w:rsid w:val="00A41041"/>
    <w:rsid w:val="00A67040"/>
    <w:rsid w:val="00AB4D75"/>
    <w:rsid w:val="00AD22ED"/>
    <w:rsid w:val="00AE6218"/>
    <w:rsid w:val="00AE66AC"/>
    <w:rsid w:val="00B217D3"/>
    <w:rsid w:val="00B7094B"/>
    <w:rsid w:val="00B7536E"/>
    <w:rsid w:val="00BB6062"/>
    <w:rsid w:val="00BC0102"/>
    <w:rsid w:val="00BD6137"/>
    <w:rsid w:val="00BF1591"/>
    <w:rsid w:val="00BF28A6"/>
    <w:rsid w:val="00C12FBB"/>
    <w:rsid w:val="00C1343B"/>
    <w:rsid w:val="00C91488"/>
    <w:rsid w:val="00CA679C"/>
    <w:rsid w:val="00CF6082"/>
    <w:rsid w:val="00D152D5"/>
    <w:rsid w:val="00D17A42"/>
    <w:rsid w:val="00D2204F"/>
    <w:rsid w:val="00D323A8"/>
    <w:rsid w:val="00D44D53"/>
    <w:rsid w:val="00D70286"/>
    <w:rsid w:val="00D8210A"/>
    <w:rsid w:val="00D93828"/>
    <w:rsid w:val="00DB6908"/>
    <w:rsid w:val="00E10C28"/>
    <w:rsid w:val="00E15976"/>
    <w:rsid w:val="00E32A4B"/>
    <w:rsid w:val="00E45E28"/>
    <w:rsid w:val="00E77592"/>
    <w:rsid w:val="00EA649A"/>
    <w:rsid w:val="00EC3B35"/>
    <w:rsid w:val="00EC4F28"/>
    <w:rsid w:val="00ED3372"/>
    <w:rsid w:val="00F15158"/>
    <w:rsid w:val="00F40E68"/>
    <w:rsid w:val="00F6682A"/>
    <w:rsid w:val="00FB111E"/>
    <w:rsid w:val="00FD60FB"/>
    <w:rsid w:val="00FE169D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0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62217"/>
    <w:pPr>
      <w:ind w:firstLine="708"/>
      <w:jc w:val="both"/>
    </w:pPr>
    <w:rPr>
      <w:sz w:val="28"/>
    </w:rPr>
  </w:style>
  <w:style w:type="paragraph" w:styleId="a5">
    <w:name w:val="Title"/>
    <w:basedOn w:val="a"/>
    <w:qFormat/>
    <w:rsid w:val="00F6682A"/>
    <w:pPr>
      <w:jc w:val="center"/>
    </w:pPr>
    <w:rPr>
      <w:b/>
      <w:bCs/>
      <w:caps/>
      <w:sz w:val="28"/>
    </w:rPr>
  </w:style>
  <w:style w:type="paragraph" w:styleId="a6">
    <w:name w:val="Balloon Text"/>
    <w:basedOn w:val="a"/>
    <w:semiHidden/>
    <w:rsid w:val="00F668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44D5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F467-DB45-49E8-B4AE-98C8C8D7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Участковая избирательная комиссия</vt:lpstr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Участковая избирательная комиссия</dc:title>
  <dc:creator>Пользователь</dc:creator>
  <cp:lastModifiedBy>Пользователь Windows</cp:lastModifiedBy>
  <cp:revision>2</cp:revision>
  <cp:lastPrinted>2014-08-23T08:49:00Z</cp:lastPrinted>
  <dcterms:created xsi:type="dcterms:W3CDTF">2019-12-03T14:36:00Z</dcterms:created>
  <dcterms:modified xsi:type="dcterms:W3CDTF">2019-12-03T14:36:00Z</dcterms:modified>
</cp:coreProperties>
</file>