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28" w:rsidRDefault="005F3628" w:rsidP="005F3628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F3628" w:rsidRDefault="005F3628" w:rsidP="005F3628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5F3628" w:rsidRDefault="005F3628" w:rsidP="005F3628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5F3628" w:rsidRPr="00C000B1" w:rsidRDefault="005F3628" w:rsidP="00C000B1">
      <w:pPr>
        <w:pStyle w:val="af4"/>
        <w:jc w:val="center"/>
        <w:rPr>
          <w:rFonts w:ascii="Times New Roman" w:hAnsi="Times New Roman"/>
          <w:sz w:val="20"/>
          <w:szCs w:val="20"/>
        </w:rPr>
      </w:pPr>
      <w:r w:rsidRPr="00C000B1">
        <w:rPr>
          <w:rFonts w:ascii="Times New Roman" w:hAnsi="Times New Roman"/>
          <w:sz w:val="20"/>
          <w:szCs w:val="20"/>
        </w:rPr>
        <w:t>(с полномочиями избирательной комиссии муниципального образования</w:t>
      </w:r>
      <w:r w:rsidR="00C000B1">
        <w:rPr>
          <w:rFonts w:ascii="Times New Roman" w:hAnsi="Times New Roman"/>
          <w:sz w:val="20"/>
          <w:szCs w:val="20"/>
        </w:rPr>
        <w:t xml:space="preserve"> </w:t>
      </w:r>
      <w:r w:rsidRPr="00C000B1">
        <w:rPr>
          <w:rFonts w:ascii="Times New Roman" w:hAnsi="Times New Roman"/>
          <w:sz w:val="20"/>
          <w:szCs w:val="20"/>
        </w:rPr>
        <w:t xml:space="preserve">«Кировск» </w:t>
      </w:r>
      <w:r w:rsidR="00C000B1">
        <w:rPr>
          <w:rFonts w:ascii="Times New Roman" w:hAnsi="Times New Roman"/>
          <w:sz w:val="20"/>
          <w:szCs w:val="20"/>
        </w:rPr>
        <w:br/>
      </w:r>
      <w:r w:rsidRPr="00C000B1">
        <w:rPr>
          <w:rFonts w:ascii="Times New Roman" w:hAnsi="Times New Roman"/>
          <w:sz w:val="20"/>
          <w:szCs w:val="20"/>
        </w:rPr>
        <w:t>Кировского муниципального района Ленинградской области)</w:t>
      </w:r>
      <w:r w:rsidR="00C000B1" w:rsidRPr="00C000B1">
        <w:rPr>
          <w:rFonts w:ascii="Times New Roman" w:hAnsi="Times New Roman"/>
          <w:sz w:val="20"/>
          <w:szCs w:val="20"/>
        </w:rPr>
        <w:tab/>
      </w:r>
    </w:p>
    <w:p w:rsidR="001B1307" w:rsidRPr="001B1307" w:rsidRDefault="001B1307" w:rsidP="004A5D07">
      <w:pPr>
        <w:pStyle w:val="2"/>
        <w:keepNext w:val="0"/>
        <w:keepLines w:val="0"/>
        <w:widowControl w:val="0"/>
        <w:spacing w:before="0"/>
        <w:ind w:left="18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1B1307" w:rsidRPr="001B1307" w:rsidRDefault="001B1307" w:rsidP="004A5D07">
      <w:pPr>
        <w:pStyle w:val="2"/>
        <w:keepNext w:val="0"/>
        <w:keepLines w:val="0"/>
        <w:widowControl w:val="0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1B1307" w:rsidRPr="001B1307" w:rsidRDefault="002C5505" w:rsidP="004A5D07">
      <w:pPr>
        <w:pStyle w:val="a3"/>
        <w:widowControl w:val="0"/>
        <w:ind w:right="112"/>
        <w:jc w:val="both"/>
        <w:rPr>
          <w:b w:val="0"/>
          <w:szCs w:val="28"/>
        </w:rPr>
      </w:pPr>
      <w:r>
        <w:rPr>
          <w:b w:val="0"/>
          <w:szCs w:val="28"/>
        </w:rPr>
        <w:t>10</w:t>
      </w:r>
      <w:r w:rsidR="00A12FA2">
        <w:rPr>
          <w:b w:val="0"/>
          <w:szCs w:val="28"/>
        </w:rPr>
        <w:t xml:space="preserve"> </w:t>
      </w:r>
      <w:r w:rsidR="00A12FA2" w:rsidRPr="00147C85">
        <w:rPr>
          <w:b w:val="0"/>
          <w:sz w:val="28"/>
          <w:szCs w:val="28"/>
        </w:rPr>
        <w:t>августа</w:t>
      </w:r>
      <w:r w:rsidR="001B1307" w:rsidRPr="00147C85">
        <w:rPr>
          <w:b w:val="0"/>
          <w:sz w:val="28"/>
          <w:szCs w:val="28"/>
        </w:rPr>
        <w:t xml:space="preserve"> 2020 года</w:t>
      </w:r>
      <w:r w:rsidR="001B1307" w:rsidRPr="00147C85">
        <w:rPr>
          <w:b w:val="0"/>
          <w:sz w:val="28"/>
          <w:szCs w:val="28"/>
        </w:rPr>
        <w:tab/>
      </w:r>
      <w:r w:rsidR="001B1307" w:rsidRPr="00147C85">
        <w:rPr>
          <w:b w:val="0"/>
          <w:sz w:val="28"/>
          <w:szCs w:val="28"/>
        </w:rPr>
        <w:tab/>
      </w:r>
      <w:r w:rsidR="001B1307" w:rsidRPr="00147C85">
        <w:rPr>
          <w:b w:val="0"/>
          <w:sz w:val="28"/>
          <w:szCs w:val="28"/>
        </w:rPr>
        <w:tab/>
      </w:r>
      <w:r w:rsidR="001B1307" w:rsidRPr="00147C85">
        <w:rPr>
          <w:b w:val="0"/>
          <w:sz w:val="28"/>
          <w:szCs w:val="28"/>
        </w:rPr>
        <w:tab/>
      </w:r>
      <w:r w:rsidR="001B1307" w:rsidRPr="00147C85">
        <w:rPr>
          <w:b w:val="0"/>
          <w:sz w:val="28"/>
          <w:szCs w:val="28"/>
        </w:rPr>
        <w:tab/>
      </w:r>
      <w:r w:rsidR="001B1307" w:rsidRPr="00147C85">
        <w:rPr>
          <w:b w:val="0"/>
          <w:sz w:val="28"/>
          <w:szCs w:val="28"/>
        </w:rPr>
        <w:tab/>
        <w:t xml:space="preserve">  </w:t>
      </w:r>
      <w:r w:rsidR="00A12FA2" w:rsidRPr="00147C85">
        <w:rPr>
          <w:b w:val="0"/>
          <w:sz w:val="28"/>
          <w:szCs w:val="28"/>
        </w:rPr>
        <w:tab/>
      </w:r>
      <w:r w:rsidR="001B1307" w:rsidRPr="00147C85">
        <w:rPr>
          <w:b w:val="0"/>
          <w:sz w:val="28"/>
          <w:szCs w:val="28"/>
        </w:rPr>
        <w:tab/>
        <w:t xml:space="preserve">           №</w:t>
      </w:r>
      <w:r w:rsidR="001B06F6" w:rsidRPr="00147C8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181/3</w:t>
      </w:r>
    </w:p>
    <w:p w:rsidR="001B1307" w:rsidRDefault="001B1307" w:rsidP="004A5D07">
      <w:pPr>
        <w:widowControl w:val="0"/>
        <w:jc w:val="center"/>
        <w:rPr>
          <w:b/>
          <w:bCs/>
          <w:sz w:val="28"/>
        </w:rPr>
      </w:pPr>
    </w:p>
    <w:p w:rsidR="00A12FA2" w:rsidRPr="00366257" w:rsidRDefault="00A12FA2" w:rsidP="00C000B1">
      <w:pPr>
        <w:widowControl w:val="0"/>
        <w:jc w:val="center"/>
        <w:rPr>
          <w:b/>
        </w:rPr>
      </w:pPr>
      <w:r w:rsidRPr="00366257">
        <w:rPr>
          <w:b/>
          <w:bCs/>
        </w:rPr>
        <w:t>О внесении изменений в</w:t>
      </w:r>
      <w:r w:rsidR="0058590B" w:rsidRPr="00366257">
        <w:rPr>
          <w:b/>
          <w:bCs/>
        </w:rPr>
        <w:t xml:space="preserve"> </w:t>
      </w:r>
      <w:r w:rsidR="00000F73" w:rsidRPr="00366257">
        <w:rPr>
          <w:b/>
        </w:rPr>
        <w:t>К</w:t>
      </w:r>
      <w:r w:rsidRPr="00366257">
        <w:rPr>
          <w:b/>
        </w:rPr>
        <w:t>алендарный план</w:t>
      </w:r>
      <w:r w:rsidR="0058590B" w:rsidRPr="00366257">
        <w:rPr>
          <w:b/>
        </w:rPr>
        <w:t xml:space="preserve"> </w:t>
      </w:r>
      <w:r w:rsidR="00FF5E62" w:rsidRPr="00366257">
        <w:rPr>
          <w:b/>
        </w:rPr>
        <w:t xml:space="preserve">мероприятий по </w:t>
      </w:r>
      <w:r w:rsidR="0058590B" w:rsidRPr="00366257">
        <w:rPr>
          <w:b/>
        </w:rPr>
        <w:t xml:space="preserve">подготовке и проведению </w:t>
      </w:r>
      <w:r w:rsidR="00C000B1" w:rsidRPr="00366257">
        <w:rPr>
          <w:b/>
        </w:rPr>
        <w:t>дополнительных выборов депутата совета депутатов    муниципального образования «Кировск» Кировского муниципального района Ленинградской области  четвёртого созыва по многомандатному избирательному округу №13</w:t>
      </w:r>
      <w:r w:rsidR="00FF5E62" w:rsidRPr="00366257">
        <w:rPr>
          <w:b/>
        </w:rPr>
        <w:t xml:space="preserve"> </w:t>
      </w:r>
    </w:p>
    <w:p w:rsidR="0058590B" w:rsidRPr="00366257" w:rsidRDefault="001B1307" w:rsidP="004A5D07">
      <w:pPr>
        <w:widowControl w:val="0"/>
        <w:jc w:val="center"/>
        <w:rPr>
          <w:b/>
        </w:rPr>
      </w:pPr>
      <w:r w:rsidRPr="00366257">
        <w:rPr>
          <w:b/>
        </w:rPr>
        <w:t>13</w:t>
      </w:r>
      <w:r w:rsidR="0058590B" w:rsidRPr="00366257">
        <w:rPr>
          <w:b/>
        </w:rPr>
        <w:t xml:space="preserve"> сентября 20</w:t>
      </w:r>
      <w:r w:rsidRPr="00366257">
        <w:rPr>
          <w:b/>
        </w:rPr>
        <w:t>20</w:t>
      </w:r>
      <w:r w:rsidR="0058590B" w:rsidRPr="00366257">
        <w:rPr>
          <w:b/>
        </w:rPr>
        <w:t xml:space="preserve"> года </w:t>
      </w:r>
    </w:p>
    <w:p w:rsidR="00FC10F5" w:rsidRPr="00FC10F5" w:rsidRDefault="00FC10F5" w:rsidP="004A5D07">
      <w:pPr>
        <w:pStyle w:val="21"/>
        <w:widowControl w:val="0"/>
        <w:rPr>
          <w:szCs w:val="28"/>
        </w:rPr>
      </w:pPr>
    </w:p>
    <w:p w:rsidR="0058590B" w:rsidRPr="00F93619" w:rsidRDefault="00000F73" w:rsidP="00C000B1">
      <w:pPr>
        <w:widowControl w:val="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="002C5505">
        <w:rPr>
          <w:sz w:val="28"/>
          <w:szCs w:val="28"/>
        </w:rPr>
        <w:t>Руководствуясь постановлением</w:t>
      </w:r>
      <w:r w:rsidR="00A12FA2" w:rsidRPr="00A12FA2">
        <w:rPr>
          <w:sz w:val="28"/>
          <w:szCs w:val="28"/>
        </w:rPr>
        <w:t xml:space="preserve"> </w:t>
      </w:r>
      <w:r w:rsidR="002C5505">
        <w:rPr>
          <w:sz w:val="28"/>
          <w:szCs w:val="28"/>
        </w:rPr>
        <w:t>И</w:t>
      </w:r>
      <w:r w:rsidR="00A12FA2" w:rsidRPr="00A12FA2">
        <w:rPr>
          <w:sz w:val="28"/>
          <w:szCs w:val="28"/>
        </w:rPr>
        <w:t xml:space="preserve">збирательной комиссии </w:t>
      </w:r>
      <w:r w:rsidR="002C5505">
        <w:rPr>
          <w:sz w:val="28"/>
          <w:szCs w:val="28"/>
        </w:rPr>
        <w:t>Ленинградской области от 4 августа 2020 года № 98/705</w:t>
      </w:r>
      <w:r w:rsidR="00A12FA2" w:rsidRPr="00A12FA2">
        <w:rPr>
          <w:sz w:val="28"/>
          <w:szCs w:val="28"/>
        </w:rPr>
        <w:t xml:space="preserve"> </w:t>
      </w:r>
      <w:r w:rsidR="00A12FA2" w:rsidRPr="00597269">
        <w:rPr>
          <w:sz w:val="28"/>
          <w:szCs w:val="28"/>
        </w:rPr>
        <w:t>«</w:t>
      </w:r>
      <w:r w:rsidR="002C5505" w:rsidRPr="00597269">
        <w:rPr>
          <w:bCs/>
          <w:sz w:val="28"/>
          <w:szCs w:val="28"/>
        </w:rPr>
        <w:t xml:space="preserve">О внесении изменений в Типовой </w:t>
      </w:r>
      <w:r w:rsidR="002C5505" w:rsidRPr="00597269">
        <w:rPr>
          <w:sz w:val="28"/>
          <w:szCs w:val="28"/>
        </w:rPr>
        <w:t xml:space="preserve">календарный план мероприятий по подготовке и проведению выборов депутатов совета депутатов Большеижорского городского поселения Ломоносовского муниципального района Ленинградской области пятого созыва, повторных </w:t>
      </w:r>
      <w:r w:rsidR="00366257">
        <w:rPr>
          <w:sz w:val="28"/>
          <w:szCs w:val="28"/>
        </w:rPr>
        <w:br/>
      </w:r>
      <w:r w:rsidR="002C5505" w:rsidRPr="00597269">
        <w:rPr>
          <w:sz w:val="28"/>
          <w:szCs w:val="28"/>
        </w:rPr>
        <w:t>и дополнительных выборов депутатов советов депутатов</w:t>
      </w:r>
      <w:r w:rsidR="00597269">
        <w:rPr>
          <w:sz w:val="28"/>
          <w:szCs w:val="28"/>
        </w:rPr>
        <w:t xml:space="preserve"> </w:t>
      </w:r>
      <w:r w:rsidR="002C5505" w:rsidRPr="00597269">
        <w:rPr>
          <w:sz w:val="28"/>
          <w:szCs w:val="28"/>
        </w:rPr>
        <w:t xml:space="preserve">ряда муниципальных образований Ленинградской области 13 сентября 2020 года», территориальная </w:t>
      </w:r>
      <w:r w:rsidR="002C5505">
        <w:rPr>
          <w:sz w:val="28"/>
          <w:szCs w:val="28"/>
        </w:rPr>
        <w:t>и</w:t>
      </w:r>
      <w:r w:rsidR="00E80A43" w:rsidRPr="00140CBE">
        <w:rPr>
          <w:sz w:val="28"/>
          <w:szCs w:val="28"/>
        </w:rPr>
        <w:t xml:space="preserve">збирательная комиссия </w:t>
      </w:r>
      <w:r w:rsidR="002C5505">
        <w:rPr>
          <w:sz w:val="28"/>
          <w:szCs w:val="28"/>
        </w:rPr>
        <w:t xml:space="preserve">Кировского муниципального района </w:t>
      </w:r>
      <w:r w:rsidR="00C000B1" w:rsidRPr="0053479D">
        <w:rPr>
          <w:sz w:val="28"/>
          <w:szCs w:val="28"/>
        </w:rPr>
        <w:t>(с полномочиями избирательной комиссии муниципального образования</w:t>
      </w:r>
      <w:r w:rsidR="00C000B1">
        <w:rPr>
          <w:sz w:val="28"/>
          <w:szCs w:val="28"/>
        </w:rPr>
        <w:t xml:space="preserve"> </w:t>
      </w:r>
      <w:r w:rsidR="00C000B1" w:rsidRPr="0053479D">
        <w:rPr>
          <w:sz w:val="28"/>
          <w:szCs w:val="28"/>
        </w:rPr>
        <w:t>«Кировск» Кировского муниципально</w:t>
      </w:r>
      <w:r w:rsidR="00C000B1">
        <w:rPr>
          <w:sz w:val="28"/>
          <w:szCs w:val="28"/>
        </w:rPr>
        <w:t>го района Ленинградской области</w:t>
      </w:r>
      <w:r w:rsidR="00C000B1" w:rsidRPr="0053479D">
        <w:rPr>
          <w:sz w:val="28"/>
          <w:szCs w:val="28"/>
        </w:rPr>
        <w:t xml:space="preserve">) </w:t>
      </w:r>
      <w:r w:rsidR="00E80A43" w:rsidRPr="00140CBE">
        <w:rPr>
          <w:b/>
          <w:sz w:val="28"/>
          <w:szCs w:val="28"/>
        </w:rPr>
        <w:t>постановляет</w:t>
      </w:r>
      <w:r w:rsidR="00E80A43" w:rsidRPr="00140CBE">
        <w:rPr>
          <w:sz w:val="28"/>
          <w:szCs w:val="28"/>
        </w:rPr>
        <w:t>:</w:t>
      </w:r>
    </w:p>
    <w:p w:rsidR="00A12FA2" w:rsidRPr="00801646" w:rsidRDefault="0058590B" w:rsidP="004A5D07">
      <w:pPr>
        <w:pStyle w:val="a3"/>
        <w:widowControl w:val="0"/>
        <w:suppressAutoHyphens/>
        <w:ind w:right="-28" w:firstLine="709"/>
        <w:jc w:val="both"/>
        <w:rPr>
          <w:b w:val="0"/>
          <w:bCs/>
          <w:iCs/>
          <w:sz w:val="28"/>
          <w:szCs w:val="28"/>
        </w:rPr>
      </w:pPr>
      <w:r w:rsidRPr="00801646">
        <w:rPr>
          <w:b w:val="0"/>
          <w:bCs/>
          <w:iCs/>
          <w:sz w:val="28"/>
          <w:szCs w:val="28"/>
        </w:rPr>
        <w:t>1. </w:t>
      </w:r>
      <w:r w:rsidR="00A12FA2" w:rsidRPr="00801646">
        <w:rPr>
          <w:b w:val="0"/>
          <w:bCs/>
          <w:iCs/>
          <w:sz w:val="28"/>
          <w:szCs w:val="28"/>
        </w:rPr>
        <w:t>Внести изменения в</w:t>
      </w:r>
      <w:r w:rsidRPr="00801646">
        <w:rPr>
          <w:b w:val="0"/>
          <w:bCs/>
          <w:iCs/>
          <w:sz w:val="28"/>
          <w:szCs w:val="28"/>
        </w:rPr>
        <w:t xml:space="preserve"> </w:t>
      </w:r>
      <w:r w:rsidR="00C000B1" w:rsidRPr="00C000B1">
        <w:rPr>
          <w:b w:val="0"/>
          <w:sz w:val="28"/>
          <w:szCs w:val="28"/>
        </w:rPr>
        <w:t xml:space="preserve">Календарный план мероприятий по подготовке </w:t>
      </w:r>
      <w:r w:rsidR="00C000B1">
        <w:rPr>
          <w:b w:val="0"/>
          <w:sz w:val="28"/>
          <w:szCs w:val="28"/>
        </w:rPr>
        <w:br/>
      </w:r>
      <w:r w:rsidR="00C000B1" w:rsidRPr="00C000B1">
        <w:rPr>
          <w:b w:val="0"/>
          <w:sz w:val="28"/>
          <w:szCs w:val="28"/>
        </w:rPr>
        <w:t>и проведению дополнительных выборов депутата совета депутатов муниципального образования «Кировск» Кировского муниципального района Ленинградской области четвёртого созыва по многомандатному избирательному округу №13 в единый день голосования 13 сентября 2020 года</w:t>
      </w:r>
      <w:r w:rsidR="00A12FA2" w:rsidRPr="00C000B1">
        <w:rPr>
          <w:b w:val="0"/>
          <w:bCs/>
          <w:iCs/>
          <w:sz w:val="28"/>
          <w:szCs w:val="28"/>
        </w:rPr>
        <w:t xml:space="preserve">, </w:t>
      </w:r>
      <w:r w:rsidR="00A12FA2" w:rsidRPr="00801646">
        <w:rPr>
          <w:b w:val="0"/>
          <w:bCs/>
          <w:iCs/>
          <w:sz w:val="28"/>
          <w:szCs w:val="28"/>
        </w:rPr>
        <w:t xml:space="preserve">утвержденный постановлением </w:t>
      </w:r>
      <w:r w:rsidR="00C000B1" w:rsidRPr="00C000B1">
        <w:rPr>
          <w:b w:val="0"/>
          <w:sz w:val="28"/>
          <w:szCs w:val="28"/>
        </w:rPr>
        <w:t>территориальной избирательной комиссия Кировского муниципального района (с полномочиями избирательной комиссии муниципального образования «Кировск» Кировского муниципального района Ленинградской области)</w:t>
      </w:r>
      <w:r w:rsidR="00BF1AC5" w:rsidRPr="00801646">
        <w:rPr>
          <w:b w:val="0"/>
          <w:bCs/>
          <w:iCs/>
          <w:sz w:val="28"/>
          <w:szCs w:val="28"/>
        </w:rPr>
        <w:t xml:space="preserve"> 1</w:t>
      </w:r>
      <w:r w:rsidR="00C000B1">
        <w:rPr>
          <w:b w:val="0"/>
          <w:bCs/>
          <w:iCs/>
          <w:sz w:val="28"/>
          <w:szCs w:val="28"/>
        </w:rPr>
        <w:t>8</w:t>
      </w:r>
      <w:r w:rsidR="00BF1AC5" w:rsidRPr="00801646">
        <w:rPr>
          <w:b w:val="0"/>
          <w:bCs/>
          <w:iCs/>
          <w:sz w:val="28"/>
          <w:szCs w:val="28"/>
        </w:rPr>
        <w:t xml:space="preserve"> июня 2020 года </w:t>
      </w:r>
      <w:r w:rsidR="00C000B1" w:rsidRPr="00C000B1">
        <w:rPr>
          <w:b w:val="0"/>
          <w:sz w:val="28"/>
          <w:szCs w:val="28"/>
        </w:rPr>
        <w:t>№167/2</w:t>
      </w:r>
      <w:r w:rsidR="00BF1AC5" w:rsidRPr="00801646">
        <w:rPr>
          <w:b w:val="0"/>
          <w:bCs/>
          <w:iCs/>
          <w:sz w:val="28"/>
          <w:szCs w:val="28"/>
        </w:rPr>
        <w:t xml:space="preserve">, </w:t>
      </w:r>
      <w:r w:rsidR="00A12FA2" w:rsidRPr="00801646">
        <w:rPr>
          <w:b w:val="0"/>
          <w:bCs/>
          <w:iCs/>
          <w:sz w:val="28"/>
          <w:szCs w:val="28"/>
        </w:rPr>
        <w:t>следующие изменения:</w:t>
      </w:r>
    </w:p>
    <w:p w:rsidR="00CE49A4" w:rsidRDefault="00BE43F2" w:rsidP="004A5D07">
      <w:pPr>
        <w:pStyle w:val="a3"/>
        <w:widowControl w:val="0"/>
        <w:suppressAutoHyphens/>
        <w:ind w:right="-28" w:firstLine="709"/>
        <w:jc w:val="both"/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1.1.</w:t>
      </w:r>
      <w:r w:rsidR="00BF1AC5" w:rsidRPr="00801646">
        <w:rPr>
          <w:b w:val="0"/>
          <w:bCs/>
          <w:iCs/>
          <w:sz w:val="28"/>
          <w:szCs w:val="28"/>
        </w:rPr>
        <w:t> </w:t>
      </w:r>
      <w:r w:rsidR="00CE49A4">
        <w:rPr>
          <w:b w:val="0"/>
          <w:bCs/>
          <w:iCs/>
          <w:sz w:val="28"/>
          <w:szCs w:val="28"/>
        </w:rPr>
        <w:t>строку 15 изложить в следующей редакции:</w:t>
      </w:r>
    </w:p>
    <w:p w:rsidR="00CE49A4" w:rsidRDefault="00CE49A4" w:rsidP="004A5D07">
      <w:pPr>
        <w:pStyle w:val="a3"/>
        <w:widowControl w:val="0"/>
        <w:suppressAutoHyphens/>
        <w:ind w:right="-28" w:firstLine="709"/>
        <w:jc w:val="both"/>
        <w:rPr>
          <w:b w:val="0"/>
          <w:bCs/>
          <w:i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112"/>
        <w:gridCol w:w="2976"/>
        <w:gridCol w:w="2410"/>
      </w:tblGrid>
      <w:tr w:rsidR="00CE49A4" w:rsidRPr="00E84D26" w:rsidTr="00BE43F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4" w:rsidRPr="00E84D26" w:rsidRDefault="00CE49A4" w:rsidP="00CE49A4">
            <w:pPr>
              <w:widowControl w:val="0"/>
            </w:pPr>
            <w:r w:rsidRPr="00E84D26">
              <w:t>1</w:t>
            </w:r>
            <w:r>
              <w:t>5</w:t>
            </w:r>
            <w:r w:rsidRPr="00E84D26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4" w:rsidRPr="00E84D26" w:rsidRDefault="00CE49A4" w:rsidP="00544380">
            <w:pPr>
              <w:keepNext/>
              <w:keepLines/>
            </w:pPr>
            <w:r w:rsidRPr="00E84D26">
              <w:t>Подписание выверенного и уточн</w:t>
            </w:r>
            <w:r>
              <w:t>е</w:t>
            </w:r>
            <w:r w:rsidRPr="00E84D26">
              <w:t>нного списка избирателей и заверение списка печатью участковой избирательной комиссии</w:t>
            </w:r>
          </w:p>
          <w:p w:rsidR="00CE49A4" w:rsidRPr="00E84D26" w:rsidRDefault="00CE49A4" w:rsidP="00C000B1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CE49A4" w:rsidRPr="00E84D26" w:rsidRDefault="00CE49A4" w:rsidP="00C000B1">
            <w:pPr>
              <w:keepNext/>
              <w:keepLines/>
              <w:jc w:val="both"/>
            </w:pPr>
            <w:r w:rsidRPr="00E84D26">
              <w:t>(п.14 ст.17 ФЗ)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4" w:rsidRPr="00E84D26" w:rsidRDefault="00CE49A4" w:rsidP="00544380">
            <w:pPr>
              <w:keepNext/>
              <w:keepLines/>
            </w:pPr>
            <w:r>
              <w:t xml:space="preserve">12 сентября незамедлительно после завершения досрочного голосования в соответствии с Порядком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</w:t>
            </w:r>
            <w:r>
              <w:lastRenderedPageBreak/>
              <w:t>сентября 2020 года, утвержденным постановлением ЦИК России от 24 июля 2020 года № 260/1916-7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9A4" w:rsidRPr="00E84D26" w:rsidRDefault="00CE49A4" w:rsidP="00C000B1">
            <w:pPr>
              <w:keepNext/>
              <w:keepLines/>
            </w:pPr>
            <w:r w:rsidRPr="00E84D26">
              <w:lastRenderedPageBreak/>
              <w:t xml:space="preserve">Председатели </w:t>
            </w:r>
            <w:r w:rsidR="00544380">
              <w:br/>
            </w:r>
            <w:r w:rsidRPr="00E84D26">
              <w:t>и секретари участковых избирательных комиссий</w:t>
            </w:r>
          </w:p>
          <w:p w:rsidR="00CE49A4" w:rsidRPr="00E84D26" w:rsidRDefault="00CE49A4" w:rsidP="00C000B1">
            <w:pPr>
              <w:keepNext/>
              <w:keepLines/>
            </w:pPr>
          </w:p>
        </w:tc>
      </w:tr>
    </w:tbl>
    <w:p w:rsidR="00CE49A4" w:rsidRDefault="00CE49A4" w:rsidP="004A5D07">
      <w:pPr>
        <w:pStyle w:val="a3"/>
        <w:widowControl w:val="0"/>
        <w:suppressAutoHyphens/>
        <w:ind w:right="-28" w:firstLine="709"/>
        <w:jc w:val="both"/>
        <w:rPr>
          <w:b w:val="0"/>
          <w:bCs/>
          <w:iCs/>
          <w:sz w:val="28"/>
          <w:szCs w:val="28"/>
        </w:rPr>
      </w:pPr>
    </w:p>
    <w:p w:rsidR="00BF1AC5" w:rsidRDefault="00BE43F2" w:rsidP="004A5D07">
      <w:pPr>
        <w:pStyle w:val="a3"/>
        <w:widowControl w:val="0"/>
        <w:suppressAutoHyphens/>
        <w:ind w:right="-28" w:firstLine="709"/>
        <w:jc w:val="both"/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1.2.</w:t>
      </w:r>
      <w:r w:rsidR="0060179C" w:rsidRPr="004A5D07">
        <w:rPr>
          <w:b w:val="0"/>
          <w:bCs/>
          <w:iCs/>
          <w:sz w:val="28"/>
          <w:szCs w:val="28"/>
        </w:rPr>
        <w:t> </w:t>
      </w:r>
      <w:r w:rsidR="00435FA1" w:rsidRPr="004A5D07">
        <w:rPr>
          <w:b w:val="0"/>
          <w:bCs/>
          <w:iCs/>
          <w:sz w:val="28"/>
          <w:szCs w:val="28"/>
        </w:rPr>
        <w:t>строку 79 изложить в следующей редакции:</w:t>
      </w:r>
    </w:p>
    <w:p w:rsidR="004A5D07" w:rsidRPr="004A5D07" w:rsidRDefault="004A5D07" w:rsidP="004A5D07">
      <w:pPr>
        <w:pStyle w:val="a3"/>
        <w:widowControl w:val="0"/>
        <w:suppressAutoHyphens/>
        <w:ind w:right="-28" w:firstLine="709"/>
        <w:jc w:val="both"/>
        <w:rPr>
          <w:b w:val="0"/>
          <w:bCs/>
          <w:i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253"/>
        <w:gridCol w:w="2693"/>
        <w:gridCol w:w="2410"/>
      </w:tblGrid>
      <w:tr w:rsidR="00435FA1" w:rsidRPr="00435FA1" w:rsidTr="00BE43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1" w:rsidRPr="00435FA1" w:rsidRDefault="00435FA1" w:rsidP="004A5D07">
            <w:pPr>
              <w:widowControl w:val="0"/>
            </w:pPr>
            <w:r w:rsidRPr="00435FA1">
              <w:t>79.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1" w:rsidRPr="00435FA1" w:rsidRDefault="00435FA1" w:rsidP="00544380">
            <w:pPr>
              <w:widowControl w:val="0"/>
            </w:pPr>
            <w:r w:rsidRPr="00435FA1">
              <w:t>Передача избирательных бюллетеней участковым избирательным комиссиям</w:t>
            </w:r>
          </w:p>
          <w:p w:rsidR="00435FA1" w:rsidRPr="00435FA1" w:rsidRDefault="00435FA1" w:rsidP="004A5D07">
            <w:pPr>
              <w:widowControl w:val="0"/>
              <w:jc w:val="both"/>
            </w:pPr>
          </w:p>
          <w:p w:rsidR="00435FA1" w:rsidRPr="00435FA1" w:rsidRDefault="00435FA1" w:rsidP="004A5D07">
            <w:pPr>
              <w:widowControl w:val="0"/>
              <w:jc w:val="both"/>
            </w:pPr>
            <w:r w:rsidRPr="00435FA1">
              <w:t>(п.13 ст.63 ФЗ)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1" w:rsidRPr="00435FA1" w:rsidRDefault="00435FA1" w:rsidP="00544380">
            <w:pPr>
              <w:widowControl w:val="0"/>
            </w:pPr>
            <w:r w:rsidRPr="00435FA1">
              <w:t xml:space="preserve">Не позднее </w:t>
            </w:r>
            <w:r w:rsidRPr="00435FA1">
              <w:br/>
              <w:t>9 сентября, в связи с проведением досрочного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35FA1" w:rsidRPr="00435FA1" w:rsidRDefault="00435FA1" w:rsidP="004A5D07">
            <w:pPr>
              <w:widowControl w:val="0"/>
              <w:tabs>
                <w:tab w:val="left" w:pos="1768"/>
              </w:tabs>
            </w:pPr>
            <w:r w:rsidRPr="00435FA1">
              <w:t xml:space="preserve">ТИК (ИКМО), </w:t>
            </w:r>
            <w:r w:rsidR="004A5D07">
              <w:br/>
            </w:r>
            <w:r w:rsidRPr="00435FA1">
              <w:t>ИКМО</w:t>
            </w:r>
          </w:p>
        </w:tc>
      </w:tr>
    </w:tbl>
    <w:p w:rsidR="00C27948" w:rsidRDefault="00C27948" w:rsidP="004A5D07">
      <w:pPr>
        <w:pStyle w:val="21"/>
        <w:widowControl w:val="0"/>
        <w:rPr>
          <w:sz w:val="28"/>
          <w:szCs w:val="28"/>
        </w:rPr>
      </w:pPr>
    </w:p>
    <w:p w:rsidR="0058590B" w:rsidRDefault="00BE43F2" w:rsidP="004A5D07">
      <w:pPr>
        <w:pStyle w:val="a3"/>
        <w:widowControl w:val="0"/>
        <w:suppressAutoHyphens/>
        <w:ind w:right="-28" w:firstLine="709"/>
        <w:jc w:val="both"/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1.3.</w:t>
      </w:r>
      <w:r w:rsidR="00435FA1" w:rsidRPr="004A5D07">
        <w:rPr>
          <w:b w:val="0"/>
          <w:bCs/>
          <w:iCs/>
          <w:sz w:val="28"/>
          <w:szCs w:val="28"/>
        </w:rPr>
        <w:t> строку 82 изложить в следующей редакции:</w:t>
      </w:r>
    </w:p>
    <w:p w:rsidR="004A5D07" w:rsidRPr="004A5D07" w:rsidRDefault="004A5D07" w:rsidP="004A5D07">
      <w:pPr>
        <w:pStyle w:val="a3"/>
        <w:widowControl w:val="0"/>
        <w:suppressAutoHyphens/>
        <w:ind w:right="-28" w:firstLine="709"/>
        <w:jc w:val="both"/>
        <w:rPr>
          <w:b w:val="0"/>
          <w:bCs/>
          <w:i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253"/>
        <w:gridCol w:w="2693"/>
        <w:gridCol w:w="2410"/>
      </w:tblGrid>
      <w:tr w:rsidR="00435FA1" w:rsidRPr="00F1413C" w:rsidTr="00BE43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1" w:rsidRPr="00F1413C" w:rsidRDefault="00435FA1" w:rsidP="004A5D07">
            <w:pPr>
              <w:widowControl w:val="0"/>
            </w:pPr>
            <w:r>
              <w:t>82.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1" w:rsidRPr="00F1413C" w:rsidRDefault="00435FA1" w:rsidP="00544380">
            <w:pPr>
              <w:widowControl w:val="0"/>
            </w:pPr>
            <w:r w:rsidRPr="00F1413C">
              <w:t xml:space="preserve">Представление в </w:t>
            </w:r>
            <w:r w:rsidRPr="00C8108D">
              <w:t>ТИК (ИКМО)</w:t>
            </w:r>
            <w:r>
              <w:t>,</w:t>
            </w:r>
            <w:r w:rsidRPr="00C8108D">
              <w:t xml:space="preserve"> ИКМО</w:t>
            </w:r>
            <w:r>
              <w:t xml:space="preserve"> </w:t>
            </w:r>
            <w:r w:rsidRPr="00F1413C">
              <w:t>списка наблюдателей, назначенных в участковые избирательные комиссии</w:t>
            </w:r>
          </w:p>
          <w:p w:rsidR="00435FA1" w:rsidRPr="00F1413C" w:rsidRDefault="00435FA1" w:rsidP="004A5D07">
            <w:pPr>
              <w:widowControl w:val="0"/>
              <w:jc w:val="both"/>
            </w:pPr>
          </w:p>
          <w:p w:rsidR="00435FA1" w:rsidRPr="00F1413C" w:rsidRDefault="00435FA1" w:rsidP="004A5D07">
            <w:pPr>
              <w:widowControl w:val="0"/>
              <w:jc w:val="both"/>
            </w:pPr>
            <w:r w:rsidRPr="004B0F4E">
              <w:t>(п.7</w:t>
            </w:r>
            <w:r w:rsidRPr="004B0F4E">
              <w:rPr>
                <w:vertAlign w:val="superscript"/>
              </w:rPr>
              <w:t>1</w:t>
            </w:r>
            <w:r w:rsidRPr="004B0F4E">
              <w:t xml:space="preserve"> ст. 30 ФЗ</w:t>
            </w:r>
            <w:r w:rsidRPr="00070FF1"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1" w:rsidRPr="00F1413C" w:rsidRDefault="00435FA1" w:rsidP="00544380">
            <w:pPr>
              <w:widowControl w:val="0"/>
            </w:pPr>
            <w:r>
              <w:t xml:space="preserve">Не позднее 7 </w:t>
            </w:r>
            <w:r w:rsidRPr="0078593B">
              <w:t>сентября</w:t>
            </w:r>
            <w:r>
              <w:t>, в связи с проведением досрочного голосования</w:t>
            </w:r>
            <w:r w:rsidRPr="0078593B">
              <w:t xml:space="preserve"> </w:t>
            </w:r>
          </w:p>
          <w:p w:rsidR="00435FA1" w:rsidRPr="00F1413C" w:rsidRDefault="00435FA1" w:rsidP="004A5D07">
            <w:pPr>
              <w:widowControl w:val="0"/>
            </w:pPr>
          </w:p>
          <w:p w:rsidR="00435FA1" w:rsidRDefault="00435FA1" w:rsidP="004A5D07">
            <w:pPr>
              <w:widowControl w:val="0"/>
            </w:pPr>
          </w:p>
          <w:p w:rsidR="00435FA1" w:rsidRPr="00F1413C" w:rsidRDefault="00435FA1" w:rsidP="004A5D07">
            <w:pPr>
              <w:widowControl w:val="0"/>
            </w:pPr>
          </w:p>
          <w:p w:rsidR="00435FA1" w:rsidRPr="00F1413C" w:rsidRDefault="00435FA1" w:rsidP="004A5D07">
            <w:pPr>
              <w:widowControl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35FA1" w:rsidRPr="00F1413C" w:rsidRDefault="00435FA1" w:rsidP="00544380">
            <w:pPr>
              <w:widowControl w:val="0"/>
            </w:pPr>
            <w:r w:rsidRPr="004B0F4E">
              <w:t>Политическая партия (ее региональное отделение), иное общественное объединение, субъект общественного контроля</w:t>
            </w:r>
            <w:r>
              <w:t>,</w:t>
            </w:r>
            <w:r w:rsidRPr="004B0F4E">
              <w:t xml:space="preserve"> зарегистрированны</w:t>
            </w:r>
            <w:r>
              <w:t>й</w:t>
            </w:r>
            <w:r w:rsidRPr="004B0F4E">
              <w:t xml:space="preserve"> кандидат, назначившие наблюдателей в участковые избирательные комиссии </w:t>
            </w:r>
          </w:p>
        </w:tc>
      </w:tr>
    </w:tbl>
    <w:p w:rsidR="004A5D07" w:rsidRDefault="004A5D07" w:rsidP="004A5D07">
      <w:pPr>
        <w:pStyle w:val="a3"/>
        <w:widowControl w:val="0"/>
        <w:suppressAutoHyphens/>
        <w:ind w:right="-28" w:firstLine="709"/>
        <w:jc w:val="both"/>
        <w:rPr>
          <w:b w:val="0"/>
          <w:bCs/>
          <w:iCs/>
          <w:sz w:val="28"/>
          <w:szCs w:val="28"/>
        </w:rPr>
      </w:pPr>
    </w:p>
    <w:p w:rsidR="001F0654" w:rsidRPr="004A5D07" w:rsidRDefault="00BE43F2" w:rsidP="004A5D07">
      <w:pPr>
        <w:pStyle w:val="a3"/>
        <w:widowControl w:val="0"/>
        <w:suppressAutoHyphens/>
        <w:ind w:right="-28" w:firstLine="709"/>
        <w:jc w:val="both"/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1.4.</w:t>
      </w:r>
      <w:r w:rsidR="001F0654" w:rsidRPr="004A5D07">
        <w:rPr>
          <w:b w:val="0"/>
          <w:bCs/>
          <w:iCs/>
          <w:sz w:val="28"/>
          <w:szCs w:val="28"/>
        </w:rPr>
        <w:t> строку 84 изложить в следующей редакции:</w:t>
      </w:r>
    </w:p>
    <w:p w:rsidR="001F0654" w:rsidRDefault="001F0654" w:rsidP="004A5D07">
      <w:pPr>
        <w:pStyle w:val="af4"/>
        <w:widowControl w:val="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253"/>
        <w:gridCol w:w="2693"/>
        <w:gridCol w:w="2410"/>
      </w:tblGrid>
      <w:tr w:rsidR="001F0654" w:rsidRPr="0078593B" w:rsidTr="00BE43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4" w:rsidRPr="007579D2" w:rsidRDefault="001F0654" w:rsidP="004A5D07">
            <w:pPr>
              <w:widowControl w:val="0"/>
            </w:pPr>
            <w:r w:rsidRPr="007579D2">
              <w:t>8</w:t>
            </w:r>
            <w:r>
              <w:t>4</w:t>
            </w:r>
            <w:r w:rsidRPr="007579D2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4" w:rsidRPr="0078593B" w:rsidRDefault="001F0654" w:rsidP="00544380">
            <w:pPr>
              <w:widowControl w:val="0"/>
            </w:pPr>
            <w:r w:rsidRPr="0078593B">
              <w:t xml:space="preserve">Представление наблюдателем в участковую избирательную комиссию направления в письменной форме </w:t>
            </w:r>
          </w:p>
          <w:p w:rsidR="001F0654" w:rsidRPr="0078593B" w:rsidRDefault="001F0654" w:rsidP="004A5D07">
            <w:pPr>
              <w:widowControl w:val="0"/>
              <w:jc w:val="both"/>
            </w:pPr>
          </w:p>
          <w:p w:rsidR="001F0654" w:rsidRPr="0078593B" w:rsidRDefault="001F0654" w:rsidP="004A5D07">
            <w:pPr>
              <w:widowControl w:val="0"/>
              <w:jc w:val="both"/>
            </w:pPr>
            <w:r w:rsidRPr="0078593B">
              <w:t>(п.8 ст.30 ФЗ</w:t>
            </w:r>
            <w:r w:rsidRPr="00070FF1"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54" w:rsidRPr="0078593B" w:rsidRDefault="001F0654" w:rsidP="00544380">
            <w:pPr>
              <w:widowControl w:val="0"/>
            </w:pPr>
            <w:r>
              <w:t>Д</w:t>
            </w:r>
            <w:r w:rsidRPr="001F0654">
              <w:t>ля досрочного голосования 10-12 сент</w:t>
            </w:r>
            <w:r>
              <w:t>ября, на день голосования 12 ли</w:t>
            </w:r>
            <w:r w:rsidRPr="001F0654">
              <w:t>бо 13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F0654" w:rsidRPr="0078593B" w:rsidRDefault="001F0654" w:rsidP="004A5D07">
            <w:pPr>
              <w:widowControl w:val="0"/>
            </w:pPr>
            <w:r w:rsidRPr="0078593B">
              <w:t>Наблюдатель</w:t>
            </w:r>
          </w:p>
        </w:tc>
      </w:tr>
    </w:tbl>
    <w:p w:rsidR="001F0654" w:rsidRPr="001F0654" w:rsidRDefault="001F0654" w:rsidP="004A5D07">
      <w:pPr>
        <w:pStyle w:val="af4"/>
        <w:widowControl w:val="0"/>
      </w:pPr>
    </w:p>
    <w:p w:rsidR="00C27948" w:rsidRPr="00C27948" w:rsidRDefault="00BE43F2" w:rsidP="004A5D07">
      <w:pPr>
        <w:pStyle w:val="a3"/>
        <w:widowControl w:val="0"/>
        <w:suppressAutoHyphens/>
        <w:ind w:right="-28" w:firstLine="709"/>
        <w:jc w:val="both"/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1.5.</w:t>
      </w:r>
      <w:r w:rsidR="00C27948" w:rsidRPr="00C27948">
        <w:rPr>
          <w:b w:val="0"/>
          <w:bCs/>
          <w:iCs/>
          <w:sz w:val="28"/>
          <w:szCs w:val="28"/>
        </w:rPr>
        <w:t> дополнить строкой 86</w:t>
      </w:r>
      <w:r w:rsidR="00C27948" w:rsidRPr="00147C85">
        <w:rPr>
          <w:b w:val="0"/>
          <w:bCs/>
          <w:iCs/>
          <w:sz w:val="28"/>
          <w:szCs w:val="28"/>
          <w:vertAlign w:val="superscript"/>
        </w:rPr>
        <w:t>1</w:t>
      </w:r>
      <w:r w:rsidR="00C27948" w:rsidRPr="00C27948">
        <w:rPr>
          <w:b w:val="0"/>
          <w:bCs/>
          <w:iCs/>
          <w:sz w:val="28"/>
          <w:szCs w:val="28"/>
        </w:rPr>
        <w:t xml:space="preserve"> следующего содержания:</w:t>
      </w:r>
    </w:p>
    <w:p w:rsidR="00C27948" w:rsidRDefault="00C27948" w:rsidP="004A5D07">
      <w:pPr>
        <w:pStyle w:val="a3"/>
        <w:widowControl w:val="0"/>
        <w:suppressAutoHyphens/>
        <w:ind w:left="-567" w:right="-28" w:firstLine="709"/>
        <w:jc w:val="both"/>
        <w:rPr>
          <w:bCs/>
          <w:iCs/>
          <w:szCs w:val="28"/>
        </w:rPr>
      </w:pPr>
    </w:p>
    <w:tbl>
      <w:tblPr>
        <w:tblStyle w:val="af7"/>
        <w:tblW w:w="10065" w:type="dxa"/>
        <w:tblInd w:w="108" w:type="dxa"/>
        <w:tblLayout w:type="fixed"/>
        <w:tblLook w:val="04A0"/>
      </w:tblPr>
      <w:tblGrid>
        <w:gridCol w:w="709"/>
        <w:gridCol w:w="4253"/>
        <w:gridCol w:w="2693"/>
        <w:gridCol w:w="2410"/>
      </w:tblGrid>
      <w:tr w:rsidR="00C27948" w:rsidRPr="00B62677" w:rsidTr="00BE43F2">
        <w:trPr>
          <w:trHeight w:val="1247"/>
        </w:trPr>
        <w:tc>
          <w:tcPr>
            <w:tcW w:w="709" w:type="dxa"/>
          </w:tcPr>
          <w:p w:rsidR="00C27948" w:rsidRPr="00B62677" w:rsidRDefault="00C27948" w:rsidP="004A5D0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Pr="00B74ECC">
              <w:rPr>
                <w:rFonts w:ascii="Times New Roman" w:hAnsi="Times New Roman"/>
                <w:vertAlign w:val="superscript"/>
              </w:rPr>
              <w:t>1</w:t>
            </w:r>
            <w:r w:rsidRPr="00B62677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</w:tcPr>
          <w:p w:rsidR="00C27948" w:rsidRPr="00B74ECC" w:rsidRDefault="00C27948" w:rsidP="00544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B74ECC">
              <w:rPr>
                <w:rFonts w:ascii="Times New Roman" w:hAnsi="Times New Roman"/>
                <w:iCs/>
              </w:rPr>
              <w:t xml:space="preserve">Проведение досрочного голосования в соответствии с </w:t>
            </w:r>
            <w:hyperlink r:id="rId8" w:history="1">
              <w:r w:rsidRPr="00C27948">
                <w:rPr>
                  <w:rFonts w:ascii="Times New Roman" w:hAnsi="Times New Roman"/>
                  <w:iCs/>
                  <w:color w:val="000000"/>
                </w:rPr>
                <w:t>Порядком</w:t>
              </w:r>
            </w:hyperlink>
            <w:r w:rsidRPr="00C27948">
              <w:rPr>
                <w:rFonts w:ascii="Times New Roman" w:hAnsi="Times New Roman"/>
                <w:iCs/>
                <w:color w:val="000000"/>
              </w:rPr>
              <w:t xml:space="preserve"> досрочного</w:t>
            </w:r>
            <w:r w:rsidRPr="00B74ECC">
              <w:rPr>
                <w:rFonts w:ascii="Times New Roman" w:hAnsi="Times New Roman"/>
                <w:iCs/>
              </w:rPr>
              <w:t xml:space="preserve">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утвержденным постановлением ЦИК России от 24 июля 2020 года </w:t>
            </w:r>
            <w:r>
              <w:rPr>
                <w:rFonts w:ascii="Times New Roman" w:hAnsi="Times New Roman"/>
                <w:iCs/>
              </w:rPr>
              <w:t>№ </w:t>
            </w:r>
            <w:r w:rsidRPr="00B74ECC">
              <w:rPr>
                <w:rFonts w:ascii="Times New Roman" w:hAnsi="Times New Roman"/>
                <w:iCs/>
              </w:rPr>
              <w:t>260/1916-7</w:t>
            </w:r>
          </w:p>
        </w:tc>
        <w:tc>
          <w:tcPr>
            <w:tcW w:w="2693" w:type="dxa"/>
          </w:tcPr>
          <w:p w:rsidR="00C27948" w:rsidRPr="00B74ECC" w:rsidRDefault="00C27948" w:rsidP="004A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B74ECC">
              <w:rPr>
                <w:rFonts w:ascii="Times New Roman" w:hAnsi="Times New Roman"/>
                <w:iCs/>
              </w:rPr>
              <w:t xml:space="preserve">11 и 12 сентября </w:t>
            </w:r>
          </w:p>
        </w:tc>
        <w:tc>
          <w:tcPr>
            <w:tcW w:w="2410" w:type="dxa"/>
          </w:tcPr>
          <w:p w:rsidR="00C27948" w:rsidRPr="00B74ECC" w:rsidRDefault="00C27948" w:rsidP="004A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B74ECC">
              <w:rPr>
                <w:rFonts w:ascii="Times New Roman" w:hAnsi="Times New Roman"/>
                <w:iCs/>
              </w:rPr>
              <w:t>Участковые избирательные комиссии</w:t>
            </w:r>
          </w:p>
        </w:tc>
      </w:tr>
    </w:tbl>
    <w:p w:rsidR="00A47EEB" w:rsidRDefault="00A47EEB" w:rsidP="004A5D07">
      <w:pPr>
        <w:pStyle w:val="a3"/>
        <w:widowControl w:val="0"/>
        <w:suppressAutoHyphens/>
        <w:ind w:right="-28" w:firstLine="709"/>
        <w:jc w:val="both"/>
        <w:rPr>
          <w:b w:val="0"/>
          <w:bCs/>
          <w:iCs/>
          <w:sz w:val="28"/>
          <w:szCs w:val="28"/>
        </w:rPr>
      </w:pPr>
      <w:bookmarkStart w:id="0" w:name="_GoBack"/>
      <w:bookmarkEnd w:id="0"/>
    </w:p>
    <w:p w:rsidR="00366257" w:rsidRPr="0071476A" w:rsidRDefault="00366257" w:rsidP="0036625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«Неделя нашего города» и </w:t>
      </w:r>
      <w:r w:rsidRPr="0071476A">
        <w:rPr>
          <w:rFonts w:ascii="Times New Roman" w:hAnsi="Times New Roman"/>
          <w:sz w:val="28"/>
          <w:szCs w:val="28"/>
        </w:rPr>
        <w:t>на сайте территориальной избирательной комиссии Кировского муниципального района 011.iklenobl.ru.</w:t>
      </w:r>
    </w:p>
    <w:p w:rsidR="00366257" w:rsidRDefault="00366257" w:rsidP="0036625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6257" w:rsidRPr="0035549F" w:rsidRDefault="00366257" w:rsidP="00366257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6257" w:rsidRDefault="00366257" w:rsidP="00366257">
      <w:pPr>
        <w:jc w:val="both"/>
        <w:rPr>
          <w:sz w:val="28"/>
          <w:szCs w:val="28"/>
        </w:rPr>
      </w:pPr>
    </w:p>
    <w:p w:rsidR="00366257" w:rsidRDefault="00366257" w:rsidP="003662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ТИК                                                                     Л.В.Борзова</w:t>
      </w:r>
    </w:p>
    <w:p w:rsidR="00366257" w:rsidRDefault="00366257" w:rsidP="00366257">
      <w:pPr>
        <w:jc w:val="both"/>
        <w:rPr>
          <w:sz w:val="28"/>
          <w:szCs w:val="28"/>
        </w:rPr>
      </w:pPr>
    </w:p>
    <w:p w:rsidR="00366257" w:rsidRPr="00A45548" w:rsidRDefault="00366257" w:rsidP="0036625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ТИК    </w:t>
      </w:r>
      <w:r w:rsidRPr="00A455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Ю.В.Тимофеева</w:t>
      </w:r>
    </w:p>
    <w:p w:rsidR="00970815" w:rsidRDefault="00970815" w:rsidP="00366257">
      <w:pPr>
        <w:pStyle w:val="a3"/>
        <w:widowControl w:val="0"/>
        <w:suppressAutoHyphens/>
        <w:ind w:right="-28" w:firstLine="709"/>
        <w:jc w:val="both"/>
        <w:rPr>
          <w:sz w:val="16"/>
        </w:rPr>
      </w:pPr>
    </w:p>
    <w:sectPr w:rsidR="00970815" w:rsidSect="00BE43F2"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C73" w:rsidRDefault="005B2C73" w:rsidP="00970815">
      <w:r>
        <w:separator/>
      </w:r>
    </w:p>
  </w:endnote>
  <w:endnote w:type="continuationSeparator" w:id="1">
    <w:p w:rsidR="005B2C73" w:rsidRDefault="005B2C73" w:rsidP="0097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C73" w:rsidRDefault="005B2C73" w:rsidP="00970815">
      <w:r>
        <w:separator/>
      </w:r>
    </w:p>
  </w:footnote>
  <w:footnote w:type="continuationSeparator" w:id="1">
    <w:p w:rsidR="005B2C73" w:rsidRDefault="005B2C73" w:rsidP="00970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651"/>
    <w:rsid w:val="00000F73"/>
    <w:rsid w:val="00003B7F"/>
    <w:rsid w:val="0000622E"/>
    <w:rsid w:val="000109FC"/>
    <w:rsid w:val="000111ED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4E0E"/>
    <w:rsid w:val="00060805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A7046"/>
    <w:rsid w:val="000B12DD"/>
    <w:rsid w:val="000B2AD0"/>
    <w:rsid w:val="000B2CB6"/>
    <w:rsid w:val="000B33AF"/>
    <w:rsid w:val="000B4EB7"/>
    <w:rsid w:val="000C1919"/>
    <w:rsid w:val="000C2BE2"/>
    <w:rsid w:val="000C3E72"/>
    <w:rsid w:val="000C4501"/>
    <w:rsid w:val="000C6EDE"/>
    <w:rsid w:val="000D44E1"/>
    <w:rsid w:val="000D4AD6"/>
    <w:rsid w:val="000D5C6B"/>
    <w:rsid w:val="000E1B92"/>
    <w:rsid w:val="000E2D41"/>
    <w:rsid w:val="000E62E3"/>
    <w:rsid w:val="000F0AC9"/>
    <w:rsid w:val="000F15CB"/>
    <w:rsid w:val="00102843"/>
    <w:rsid w:val="00111DD3"/>
    <w:rsid w:val="001203AD"/>
    <w:rsid w:val="00123340"/>
    <w:rsid w:val="00125BD7"/>
    <w:rsid w:val="00132C28"/>
    <w:rsid w:val="00136D14"/>
    <w:rsid w:val="0013778F"/>
    <w:rsid w:val="00140CBE"/>
    <w:rsid w:val="00140FE8"/>
    <w:rsid w:val="001458DF"/>
    <w:rsid w:val="00147C85"/>
    <w:rsid w:val="0015288D"/>
    <w:rsid w:val="00154035"/>
    <w:rsid w:val="001548F0"/>
    <w:rsid w:val="00170786"/>
    <w:rsid w:val="00170CD6"/>
    <w:rsid w:val="00174194"/>
    <w:rsid w:val="0017766B"/>
    <w:rsid w:val="0018326A"/>
    <w:rsid w:val="00190F44"/>
    <w:rsid w:val="001917C1"/>
    <w:rsid w:val="001954CA"/>
    <w:rsid w:val="001958A7"/>
    <w:rsid w:val="001A3759"/>
    <w:rsid w:val="001A7963"/>
    <w:rsid w:val="001B06F6"/>
    <w:rsid w:val="001B1307"/>
    <w:rsid w:val="001B38C1"/>
    <w:rsid w:val="001C0348"/>
    <w:rsid w:val="001C68D1"/>
    <w:rsid w:val="001D1CD2"/>
    <w:rsid w:val="001D50E3"/>
    <w:rsid w:val="001E6A42"/>
    <w:rsid w:val="001F0384"/>
    <w:rsid w:val="001F0654"/>
    <w:rsid w:val="001F406B"/>
    <w:rsid w:val="001F4389"/>
    <w:rsid w:val="001F5AC8"/>
    <w:rsid w:val="00205C27"/>
    <w:rsid w:val="0021055F"/>
    <w:rsid w:val="00212D7B"/>
    <w:rsid w:val="002131C3"/>
    <w:rsid w:val="002149D7"/>
    <w:rsid w:val="00217648"/>
    <w:rsid w:val="00223C48"/>
    <w:rsid w:val="00232A8A"/>
    <w:rsid w:val="002331E0"/>
    <w:rsid w:val="00235619"/>
    <w:rsid w:val="0024567A"/>
    <w:rsid w:val="002477E6"/>
    <w:rsid w:val="002511FF"/>
    <w:rsid w:val="002531B2"/>
    <w:rsid w:val="00255658"/>
    <w:rsid w:val="002561FF"/>
    <w:rsid w:val="0025740D"/>
    <w:rsid w:val="00263116"/>
    <w:rsid w:val="00263A12"/>
    <w:rsid w:val="00264798"/>
    <w:rsid w:val="00272365"/>
    <w:rsid w:val="00275B9B"/>
    <w:rsid w:val="00276445"/>
    <w:rsid w:val="00285C43"/>
    <w:rsid w:val="00287039"/>
    <w:rsid w:val="002876BB"/>
    <w:rsid w:val="00287D6D"/>
    <w:rsid w:val="00292AF2"/>
    <w:rsid w:val="002932A7"/>
    <w:rsid w:val="0029631F"/>
    <w:rsid w:val="002A2FAF"/>
    <w:rsid w:val="002A5899"/>
    <w:rsid w:val="002B44D5"/>
    <w:rsid w:val="002B45E9"/>
    <w:rsid w:val="002B66BE"/>
    <w:rsid w:val="002C0E2C"/>
    <w:rsid w:val="002C5505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5F69"/>
    <w:rsid w:val="00303985"/>
    <w:rsid w:val="003042C6"/>
    <w:rsid w:val="0031176B"/>
    <w:rsid w:val="00312F19"/>
    <w:rsid w:val="003168A8"/>
    <w:rsid w:val="003172BE"/>
    <w:rsid w:val="00326B4F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317A"/>
    <w:rsid w:val="00365CBB"/>
    <w:rsid w:val="00366257"/>
    <w:rsid w:val="0036743B"/>
    <w:rsid w:val="003723E1"/>
    <w:rsid w:val="00375A84"/>
    <w:rsid w:val="00386965"/>
    <w:rsid w:val="00393B49"/>
    <w:rsid w:val="003A135F"/>
    <w:rsid w:val="003A664D"/>
    <w:rsid w:val="003A73FF"/>
    <w:rsid w:val="003B04A7"/>
    <w:rsid w:val="003B29A6"/>
    <w:rsid w:val="003B54E3"/>
    <w:rsid w:val="003B73D5"/>
    <w:rsid w:val="003B7E3D"/>
    <w:rsid w:val="003C164D"/>
    <w:rsid w:val="003C3085"/>
    <w:rsid w:val="003C6780"/>
    <w:rsid w:val="003D11E2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B97"/>
    <w:rsid w:val="00416D56"/>
    <w:rsid w:val="0042306D"/>
    <w:rsid w:val="00424313"/>
    <w:rsid w:val="004270D4"/>
    <w:rsid w:val="0043224B"/>
    <w:rsid w:val="00435243"/>
    <w:rsid w:val="00435FA1"/>
    <w:rsid w:val="00443DE1"/>
    <w:rsid w:val="0045023B"/>
    <w:rsid w:val="004563CA"/>
    <w:rsid w:val="00470113"/>
    <w:rsid w:val="004751B4"/>
    <w:rsid w:val="0047663F"/>
    <w:rsid w:val="00477D5D"/>
    <w:rsid w:val="0048221E"/>
    <w:rsid w:val="004838C7"/>
    <w:rsid w:val="00492223"/>
    <w:rsid w:val="004929CD"/>
    <w:rsid w:val="00496EDA"/>
    <w:rsid w:val="004A0C49"/>
    <w:rsid w:val="004A5D07"/>
    <w:rsid w:val="004A6BA0"/>
    <w:rsid w:val="004B0F4E"/>
    <w:rsid w:val="004C1CDA"/>
    <w:rsid w:val="004C337C"/>
    <w:rsid w:val="004C3741"/>
    <w:rsid w:val="004D20A2"/>
    <w:rsid w:val="004D3170"/>
    <w:rsid w:val="004E2160"/>
    <w:rsid w:val="004E46F7"/>
    <w:rsid w:val="004F27F4"/>
    <w:rsid w:val="004F670E"/>
    <w:rsid w:val="005007D5"/>
    <w:rsid w:val="0050561F"/>
    <w:rsid w:val="00516235"/>
    <w:rsid w:val="00522BE3"/>
    <w:rsid w:val="00532137"/>
    <w:rsid w:val="00536098"/>
    <w:rsid w:val="005363AB"/>
    <w:rsid w:val="00542CA0"/>
    <w:rsid w:val="00544380"/>
    <w:rsid w:val="00545E81"/>
    <w:rsid w:val="00546755"/>
    <w:rsid w:val="00546959"/>
    <w:rsid w:val="00550982"/>
    <w:rsid w:val="00550ACB"/>
    <w:rsid w:val="00555A17"/>
    <w:rsid w:val="00555B99"/>
    <w:rsid w:val="00557DA8"/>
    <w:rsid w:val="00561550"/>
    <w:rsid w:val="005641ED"/>
    <w:rsid w:val="00567893"/>
    <w:rsid w:val="00576750"/>
    <w:rsid w:val="00577417"/>
    <w:rsid w:val="00577CB2"/>
    <w:rsid w:val="00582042"/>
    <w:rsid w:val="0058590B"/>
    <w:rsid w:val="00590A8E"/>
    <w:rsid w:val="00591651"/>
    <w:rsid w:val="00592544"/>
    <w:rsid w:val="00596225"/>
    <w:rsid w:val="00597269"/>
    <w:rsid w:val="005A14BA"/>
    <w:rsid w:val="005A1628"/>
    <w:rsid w:val="005A24C8"/>
    <w:rsid w:val="005B2C7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3628"/>
    <w:rsid w:val="005F47CC"/>
    <w:rsid w:val="005F7567"/>
    <w:rsid w:val="0060179C"/>
    <w:rsid w:val="0060378D"/>
    <w:rsid w:val="00605246"/>
    <w:rsid w:val="00617297"/>
    <w:rsid w:val="0062149C"/>
    <w:rsid w:val="00622B2B"/>
    <w:rsid w:val="00624EDA"/>
    <w:rsid w:val="0062614A"/>
    <w:rsid w:val="0063118D"/>
    <w:rsid w:val="00631D69"/>
    <w:rsid w:val="00634C78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A633E"/>
    <w:rsid w:val="006B07B4"/>
    <w:rsid w:val="006C193F"/>
    <w:rsid w:val="006C60CC"/>
    <w:rsid w:val="006C7CC4"/>
    <w:rsid w:val="006D1F55"/>
    <w:rsid w:val="006E13E7"/>
    <w:rsid w:val="006E1E95"/>
    <w:rsid w:val="006E3D36"/>
    <w:rsid w:val="006E7BE4"/>
    <w:rsid w:val="006F24D5"/>
    <w:rsid w:val="00701153"/>
    <w:rsid w:val="007023D3"/>
    <w:rsid w:val="0070405F"/>
    <w:rsid w:val="00707B16"/>
    <w:rsid w:val="007143FB"/>
    <w:rsid w:val="007173FA"/>
    <w:rsid w:val="00721AEB"/>
    <w:rsid w:val="00730F64"/>
    <w:rsid w:val="00741D32"/>
    <w:rsid w:val="00751C88"/>
    <w:rsid w:val="0075257B"/>
    <w:rsid w:val="00756CC4"/>
    <w:rsid w:val="007579D2"/>
    <w:rsid w:val="00760142"/>
    <w:rsid w:val="00764D2C"/>
    <w:rsid w:val="00766D06"/>
    <w:rsid w:val="00767DA2"/>
    <w:rsid w:val="00771BAA"/>
    <w:rsid w:val="00774BB7"/>
    <w:rsid w:val="0078593B"/>
    <w:rsid w:val="0079173D"/>
    <w:rsid w:val="00795B98"/>
    <w:rsid w:val="007A4B3C"/>
    <w:rsid w:val="007A72F8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1646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A1FBF"/>
    <w:rsid w:val="008A365B"/>
    <w:rsid w:val="008B106C"/>
    <w:rsid w:val="008B330C"/>
    <w:rsid w:val="008B7094"/>
    <w:rsid w:val="008C0522"/>
    <w:rsid w:val="008C1FBD"/>
    <w:rsid w:val="008C2BE0"/>
    <w:rsid w:val="008C4C54"/>
    <w:rsid w:val="008D038E"/>
    <w:rsid w:val="008D12DF"/>
    <w:rsid w:val="008D2490"/>
    <w:rsid w:val="008D2809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1AD8"/>
    <w:rsid w:val="00921545"/>
    <w:rsid w:val="0092243D"/>
    <w:rsid w:val="00931FA0"/>
    <w:rsid w:val="009331F5"/>
    <w:rsid w:val="009347F3"/>
    <w:rsid w:val="00935D4C"/>
    <w:rsid w:val="009370C0"/>
    <w:rsid w:val="00942028"/>
    <w:rsid w:val="00942B62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051"/>
    <w:rsid w:val="0098737C"/>
    <w:rsid w:val="00987F7D"/>
    <w:rsid w:val="00991530"/>
    <w:rsid w:val="00991C34"/>
    <w:rsid w:val="009A099F"/>
    <w:rsid w:val="009A4321"/>
    <w:rsid w:val="009A4E37"/>
    <w:rsid w:val="009A6427"/>
    <w:rsid w:val="009A7896"/>
    <w:rsid w:val="009B0177"/>
    <w:rsid w:val="009B093D"/>
    <w:rsid w:val="009B2224"/>
    <w:rsid w:val="009B452C"/>
    <w:rsid w:val="009B47C1"/>
    <w:rsid w:val="009B4CC0"/>
    <w:rsid w:val="009B5E56"/>
    <w:rsid w:val="009B5EE5"/>
    <w:rsid w:val="009B7CED"/>
    <w:rsid w:val="009C378A"/>
    <w:rsid w:val="009C3F3D"/>
    <w:rsid w:val="009C50D5"/>
    <w:rsid w:val="009C64A8"/>
    <w:rsid w:val="009D0EEC"/>
    <w:rsid w:val="009D2726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2FA2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449EF"/>
    <w:rsid w:val="00A47EEB"/>
    <w:rsid w:val="00A517D1"/>
    <w:rsid w:val="00A6040D"/>
    <w:rsid w:val="00A60FFA"/>
    <w:rsid w:val="00A62B68"/>
    <w:rsid w:val="00A63F86"/>
    <w:rsid w:val="00A644A1"/>
    <w:rsid w:val="00A80262"/>
    <w:rsid w:val="00A86479"/>
    <w:rsid w:val="00A92E09"/>
    <w:rsid w:val="00A95AA5"/>
    <w:rsid w:val="00AA53A9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1A93"/>
    <w:rsid w:val="00AE3A9B"/>
    <w:rsid w:val="00AE57C9"/>
    <w:rsid w:val="00AE79E0"/>
    <w:rsid w:val="00AF0F13"/>
    <w:rsid w:val="00AF4B11"/>
    <w:rsid w:val="00AF6DE6"/>
    <w:rsid w:val="00AF7327"/>
    <w:rsid w:val="00B00933"/>
    <w:rsid w:val="00B01B30"/>
    <w:rsid w:val="00B02F9E"/>
    <w:rsid w:val="00B0727A"/>
    <w:rsid w:val="00B1486B"/>
    <w:rsid w:val="00B15E81"/>
    <w:rsid w:val="00B24D0B"/>
    <w:rsid w:val="00B4199A"/>
    <w:rsid w:val="00B472EF"/>
    <w:rsid w:val="00B50D3C"/>
    <w:rsid w:val="00B53CFF"/>
    <w:rsid w:val="00B56EBF"/>
    <w:rsid w:val="00B6528B"/>
    <w:rsid w:val="00B71381"/>
    <w:rsid w:val="00B72980"/>
    <w:rsid w:val="00B731A1"/>
    <w:rsid w:val="00B74308"/>
    <w:rsid w:val="00B76BD3"/>
    <w:rsid w:val="00B813B2"/>
    <w:rsid w:val="00B92377"/>
    <w:rsid w:val="00B979F2"/>
    <w:rsid w:val="00B97A50"/>
    <w:rsid w:val="00BA0608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43F2"/>
    <w:rsid w:val="00BF1AC5"/>
    <w:rsid w:val="00BF3DA3"/>
    <w:rsid w:val="00BF4DCB"/>
    <w:rsid w:val="00BF523F"/>
    <w:rsid w:val="00C000B1"/>
    <w:rsid w:val="00C0763D"/>
    <w:rsid w:val="00C077BF"/>
    <w:rsid w:val="00C1784B"/>
    <w:rsid w:val="00C17878"/>
    <w:rsid w:val="00C17DAF"/>
    <w:rsid w:val="00C20862"/>
    <w:rsid w:val="00C236BB"/>
    <w:rsid w:val="00C27948"/>
    <w:rsid w:val="00C3441D"/>
    <w:rsid w:val="00C43922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0D8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E49A4"/>
    <w:rsid w:val="00CF19E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24B1"/>
    <w:rsid w:val="00D5751C"/>
    <w:rsid w:val="00D62A6C"/>
    <w:rsid w:val="00D6692B"/>
    <w:rsid w:val="00D67D67"/>
    <w:rsid w:val="00D71AB8"/>
    <w:rsid w:val="00D73B98"/>
    <w:rsid w:val="00D76F66"/>
    <w:rsid w:val="00D829A7"/>
    <w:rsid w:val="00D9269A"/>
    <w:rsid w:val="00D927D9"/>
    <w:rsid w:val="00D930DC"/>
    <w:rsid w:val="00D93FBC"/>
    <w:rsid w:val="00D95F8D"/>
    <w:rsid w:val="00D97EE0"/>
    <w:rsid w:val="00DA6234"/>
    <w:rsid w:val="00DA639C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4B7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46460"/>
    <w:rsid w:val="00E60C68"/>
    <w:rsid w:val="00E60D05"/>
    <w:rsid w:val="00E641C9"/>
    <w:rsid w:val="00E64B55"/>
    <w:rsid w:val="00E66CA6"/>
    <w:rsid w:val="00E73F85"/>
    <w:rsid w:val="00E80A43"/>
    <w:rsid w:val="00E819D2"/>
    <w:rsid w:val="00E82E48"/>
    <w:rsid w:val="00E84D26"/>
    <w:rsid w:val="00E84DE0"/>
    <w:rsid w:val="00E8530E"/>
    <w:rsid w:val="00E85DD6"/>
    <w:rsid w:val="00E9122D"/>
    <w:rsid w:val="00E92587"/>
    <w:rsid w:val="00EA3E6B"/>
    <w:rsid w:val="00EB137C"/>
    <w:rsid w:val="00EB439D"/>
    <w:rsid w:val="00EC1AB0"/>
    <w:rsid w:val="00EC2063"/>
    <w:rsid w:val="00EC57B1"/>
    <w:rsid w:val="00EC6DA2"/>
    <w:rsid w:val="00ED3545"/>
    <w:rsid w:val="00ED3591"/>
    <w:rsid w:val="00ED3D4C"/>
    <w:rsid w:val="00ED47EE"/>
    <w:rsid w:val="00EE23C7"/>
    <w:rsid w:val="00EE7949"/>
    <w:rsid w:val="00EF642B"/>
    <w:rsid w:val="00F05962"/>
    <w:rsid w:val="00F06A4B"/>
    <w:rsid w:val="00F1413C"/>
    <w:rsid w:val="00F15186"/>
    <w:rsid w:val="00F1539D"/>
    <w:rsid w:val="00F15A5A"/>
    <w:rsid w:val="00F161C9"/>
    <w:rsid w:val="00F23421"/>
    <w:rsid w:val="00F30E7E"/>
    <w:rsid w:val="00F33EF8"/>
    <w:rsid w:val="00F36268"/>
    <w:rsid w:val="00F37B69"/>
    <w:rsid w:val="00F52145"/>
    <w:rsid w:val="00F64ADD"/>
    <w:rsid w:val="00F71970"/>
    <w:rsid w:val="00F753D9"/>
    <w:rsid w:val="00F767D6"/>
    <w:rsid w:val="00F77AB0"/>
    <w:rsid w:val="00F80153"/>
    <w:rsid w:val="00F82001"/>
    <w:rsid w:val="00F82622"/>
    <w:rsid w:val="00F84697"/>
    <w:rsid w:val="00F84C38"/>
    <w:rsid w:val="00F91FEC"/>
    <w:rsid w:val="00F9246A"/>
    <w:rsid w:val="00F93619"/>
    <w:rsid w:val="00FA4AEF"/>
    <w:rsid w:val="00FA5821"/>
    <w:rsid w:val="00FA7C1B"/>
    <w:rsid w:val="00FB199A"/>
    <w:rsid w:val="00FC0734"/>
    <w:rsid w:val="00FC0D5D"/>
    <w:rsid w:val="00FC10F5"/>
    <w:rsid w:val="00FC2AB9"/>
    <w:rsid w:val="00FC38C9"/>
    <w:rsid w:val="00FC3B4F"/>
    <w:rsid w:val="00FD0103"/>
    <w:rsid w:val="00FD536D"/>
    <w:rsid w:val="00FD5419"/>
    <w:rsid w:val="00FD6D20"/>
    <w:rsid w:val="00FE2105"/>
    <w:rsid w:val="00FE3A2C"/>
    <w:rsid w:val="00FE7926"/>
    <w:rsid w:val="00FF2595"/>
    <w:rsid w:val="00FF4CAC"/>
    <w:rsid w:val="00FF5E62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9A6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D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0815"/>
    <w:rPr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E85DD6"/>
    <w:rPr>
      <w:rFonts w:ascii="Cambria" w:hAnsi="Cambria"/>
      <w:b/>
      <w:color w:val="4F81BD"/>
      <w:sz w:val="26"/>
    </w:rPr>
  </w:style>
  <w:style w:type="paragraph" w:styleId="a3">
    <w:name w:val="Body Text"/>
    <w:basedOn w:val="a"/>
    <w:link w:val="a4"/>
    <w:uiPriority w:val="99"/>
    <w:rsid w:val="003B29A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970815"/>
    <w:rPr>
      <w:b/>
      <w:sz w:val="24"/>
    </w:rPr>
  </w:style>
  <w:style w:type="paragraph" w:styleId="21">
    <w:name w:val="Body Text Indent 2"/>
    <w:basedOn w:val="a"/>
    <w:link w:val="22"/>
    <w:uiPriority w:val="99"/>
    <w:rsid w:val="003B29A6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70815"/>
    <w:rPr>
      <w:sz w:val="24"/>
    </w:rPr>
  </w:style>
  <w:style w:type="paragraph" w:styleId="a5">
    <w:name w:val="Balloon Text"/>
    <w:basedOn w:val="a"/>
    <w:link w:val="a6"/>
    <w:uiPriority w:val="99"/>
    <w:rsid w:val="009E5346"/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locked/>
    <w:rsid w:val="009E5346"/>
    <w:rPr>
      <w:rFonts w:ascii="Tahoma" w:hAnsi="Tahoma"/>
      <w:sz w:val="16"/>
    </w:rPr>
  </w:style>
  <w:style w:type="paragraph" w:styleId="23">
    <w:name w:val="Body Text 2"/>
    <w:basedOn w:val="a"/>
    <w:link w:val="24"/>
    <w:uiPriority w:val="99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0815"/>
    <w:rPr>
      <w:sz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70815"/>
    <w:rPr>
      <w:sz w:val="24"/>
    </w:rPr>
  </w:style>
  <w:style w:type="paragraph" w:styleId="ab">
    <w:name w:val="endnote text"/>
    <w:basedOn w:val="a"/>
    <w:link w:val="ac"/>
    <w:uiPriority w:val="99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970815"/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basedOn w:val="a0"/>
    <w:uiPriority w:val="99"/>
    <w:unhideWhenUsed/>
    <w:rsid w:val="00970815"/>
    <w:rPr>
      <w:vertAlign w:val="superscript"/>
    </w:rPr>
  </w:style>
  <w:style w:type="character" w:styleId="ae">
    <w:name w:val="endnote reference"/>
    <w:basedOn w:val="a0"/>
    <w:uiPriority w:val="99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rsid w:val="00970815"/>
    <w:rPr>
      <w:sz w:val="20"/>
    </w:rPr>
  </w:style>
  <w:style w:type="paragraph" w:styleId="af">
    <w:name w:val="header"/>
    <w:basedOn w:val="a"/>
    <w:link w:val="af0"/>
    <w:uiPriority w:val="99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966395"/>
    <w:rPr>
      <w:rFonts w:eastAsia="SimSun"/>
      <w:sz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</w:rPr>
  </w:style>
  <w:style w:type="character" w:styleId="af3">
    <w:name w:val="page number"/>
    <w:basedOn w:val="a0"/>
    <w:uiPriority w:val="99"/>
    <w:rsid w:val="001203AD"/>
  </w:style>
  <w:style w:type="paragraph" w:styleId="af4">
    <w:name w:val="No Spacing"/>
    <w:uiPriority w:val="1"/>
    <w:qFormat/>
    <w:rsid w:val="00E85DD6"/>
    <w:rPr>
      <w:rFonts w:ascii="Calibri" w:hAnsi="Calibr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uiPriority w:val="99"/>
    <w:unhideWhenUsed/>
    <w:rsid w:val="009B47C1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9B47C1"/>
  </w:style>
  <w:style w:type="paragraph" w:customStyle="1" w:styleId="26">
    <w:name w:val="Стиль2"/>
    <w:basedOn w:val="a"/>
    <w:rsid w:val="009B47C1"/>
    <w:pPr>
      <w:widowControl w:val="0"/>
      <w:spacing w:before="240" w:after="120"/>
      <w:jc w:val="center"/>
    </w:pPr>
    <w:rPr>
      <w:b/>
      <w:bCs/>
      <w:sz w:val="28"/>
      <w:szCs w:val="28"/>
    </w:rPr>
  </w:style>
  <w:style w:type="table" w:styleId="af7">
    <w:name w:val="Table Grid"/>
    <w:basedOn w:val="a1"/>
    <w:uiPriority w:val="59"/>
    <w:rsid w:val="00C2794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9A6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D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0815"/>
    <w:rPr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E85DD6"/>
    <w:rPr>
      <w:rFonts w:ascii="Cambria" w:hAnsi="Cambria"/>
      <w:b/>
      <w:color w:val="4F81BD"/>
      <w:sz w:val="26"/>
    </w:rPr>
  </w:style>
  <w:style w:type="paragraph" w:styleId="a3">
    <w:name w:val="Body Text"/>
    <w:basedOn w:val="a"/>
    <w:link w:val="a4"/>
    <w:uiPriority w:val="99"/>
    <w:rsid w:val="003B29A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970815"/>
    <w:rPr>
      <w:b/>
      <w:sz w:val="24"/>
    </w:rPr>
  </w:style>
  <w:style w:type="paragraph" w:styleId="21">
    <w:name w:val="Body Text Indent 2"/>
    <w:basedOn w:val="a"/>
    <w:link w:val="22"/>
    <w:uiPriority w:val="99"/>
    <w:rsid w:val="003B29A6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70815"/>
    <w:rPr>
      <w:sz w:val="24"/>
    </w:rPr>
  </w:style>
  <w:style w:type="paragraph" w:styleId="a5">
    <w:name w:val="Balloon Text"/>
    <w:basedOn w:val="a"/>
    <w:link w:val="a6"/>
    <w:uiPriority w:val="99"/>
    <w:rsid w:val="009E5346"/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locked/>
    <w:rsid w:val="009E5346"/>
    <w:rPr>
      <w:rFonts w:ascii="Tahoma" w:hAnsi="Tahoma"/>
      <w:sz w:val="16"/>
    </w:rPr>
  </w:style>
  <w:style w:type="paragraph" w:styleId="23">
    <w:name w:val="Body Text 2"/>
    <w:basedOn w:val="a"/>
    <w:link w:val="24"/>
    <w:uiPriority w:val="99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0815"/>
    <w:rPr>
      <w:sz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70815"/>
    <w:rPr>
      <w:sz w:val="24"/>
    </w:rPr>
  </w:style>
  <w:style w:type="paragraph" w:styleId="ab">
    <w:name w:val="endnote text"/>
    <w:basedOn w:val="a"/>
    <w:link w:val="ac"/>
    <w:uiPriority w:val="99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970815"/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basedOn w:val="a0"/>
    <w:uiPriority w:val="99"/>
    <w:unhideWhenUsed/>
    <w:rsid w:val="00970815"/>
    <w:rPr>
      <w:vertAlign w:val="superscript"/>
    </w:rPr>
  </w:style>
  <w:style w:type="character" w:styleId="ae">
    <w:name w:val="endnote reference"/>
    <w:basedOn w:val="a0"/>
    <w:uiPriority w:val="99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rsid w:val="00970815"/>
    <w:rPr>
      <w:sz w:val="20"/>
    </w:rPr>
  </w:style>
  <w:style w:type="paragraph" w:styleId="af">
    <w:name w:val="header"/>
    <w:basedOn w:val="a"/>
    <w:link w:val="af0"/>
    <w:uiPriority w:val="99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966395"/>
    <w:rPr>
      <w:rFonts w:eastAsia="SimSun"/>
      <w:sz w:val="24"/>
      <w:lang w:val="x-none"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</w:rPr>
  </w:style>
  <w:style w:type="character" w:styleId="af3">
    <w:name w:val="page number"/>
    <w:basedOn w:val="a0"/>
    <w:uiPriority w:val="99"/>
    <w:rsid w:val="001203AD"/>
  </w:style>
  <w:style w:type="paragraph" w:styleId="af4">
    <w:name w:val="No Spacing"/>
    <w:uiPriority w:val="1"/>
    <w:qFormat/>
    <w:rsid w:val="00E85DD6"/>
    <w:rPr>
      <w:rFonts w:ascii="Calibri" w:hAnsi="Calibr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uiPriority w:val="99"/>
    <w:unhideWhenUsed/>
    <w:rsid w:val="009B47C1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9B47C1"/>
    <w:rPr>
      <w:lang w:val="x-none" w:eastAsia="x-none"/>
    </w:rPr>
  </w:style>
  <w:style w:type="paragraph" w:customStyle="1" w:styleId="26">
    <w:name w:val="Стиль2"/>
    <w:basedOn w:val="a"/>
    <w:rsid w:val="009B47C1"/>
    <w:pPr>
      <w:widowControl w:val="0"/>
      <w:spacing w:before="240" w:after="120"/>
      <w:jc w:val="center"/>
    </w:pPr>
    <w:rPr>
      <w:b/>
      <w:bCs/>
      <w:sz w:val="28"/>
      <w:szCs w:val="28"/>
    </w:rPr>
  </w:style>
  <w:style w:type="table" w:styleId="af7">
    <w:name w:val="Table Grid"/>
    <w:basedOn w:val="a1"/>
    <w:uiPriority w:val="59"/>
    <w:rsid w:val="00C2794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F0B853260319CCC2121DE53B3B0C68EB144FF81E80ED058D28916CA840F069EB5BC58C54C1C72DAE5731C37329B4671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04305-CF73-46E4-9BF9-7802928B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Пользователь Windows</cp:lastModifiedBy>
  <cp:revision>2</cp:revision>
  <cp:lastPrinted>2020-08-03T14:48:00Z</cp:lastPrinted>
  <dcterms:created xsi:type="dcterms:W3CDTF">2020-09-08T13:06:00Z</dcterms:created>
  <dcterms:modified xsi:type="dcterms:W3CDTF">2020-09-08T13:06:00Z</dcterms:modified>
</cp:coreProperties>
</file>