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67" w:rsidRPr="00BB4167" w:rsidRDefault="00BB4167" w:rsidP="00BB4167">
      <w:pPr>
        <w:pStyle w:val="afc"/>
        <w:jc w:val="center"/>
        <w:rPr>
          <w:b/>
        </w:rPr>
      </w:pPr>
      <w:r w:rsidRPr="00BB4167">
        <w:rPr>
          <w:b/>
        </w:rPr>
        <w:t>ПОСТАНОВЛЕНИЕ</w:t>
      </w:r>
    </w:p>
    <w:p w:rsidR="00BB4167" w:rsidRPr="00BB4167" w:rsidRDefault="00BB4167" w:rsidP="00BB4167">
      <w:pPr>
        <w:pStyle w:val="afc"/>
        <w:jc w:val="center"/>
        <w:rPr>
          <w:b/>
        </w:rPr>
      </w:pPr>
      <w:r w:rsidRPr="00BB4167">
        <w:rPr>
          <w:b/>
        </w:rPr>
        <w:t>ТЕРРИТОРИАЛЬНОЙ ИЗБИРАТЕЛЬНОЙ КОМИССИИ</w:t>
      </w:r>
    </w:p>
    <w:p w:rsidR="00BB4167" w:rsidRPr="00BB4167" w:rsidRDefault="00BB4167" w:rsidP="00BB4167">
      <w:pPr>
        <w:pStyle w:val="afc"/>
        <w:jc w:val="center"/>
        <w:rPr>
          <w:b/>
        </w:rPr>
      </w:pPr>
      <w:r w:rsidRPr="00BB4167">
        <w:rPr>
          <w:b/>
        </w:rPr>
        <w:t>КИРОВСКОГО МУНИЦИПАЛЬНОГО РАЙОНА</w:t>
      </w:r>
    </w:p>
    <w:p w:rsidR="0063173E" w:rsidRPr="0063173E" w:rsidRDefault="0063173E" w:rsidP="0063173E">
      <w:pPr>
        <w:pStyle w:val="afc"/>
        <w:jc w:val="center"/>
      </w:pPr>
      <w:r w:rsidRPr="0063173E">
        <w:t>(с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w:t>
      </w:r>
    </w:p>
    <w:p w:rsidR="0063173E" w:rsidRDefault="0063173E" w:rsidP="00914FF9">
      <w:pPr>
        <w:jc w:val="both"/>
        <w:rPr>
          <w:rFonts w:ascii="Times New Roman" w:hAnsi="Times New Roman" w:cs="Times New Roman"/>
          <w:sz w:val="24"/>
          <w:szCs w:val="24"/>
        </w:rPr>
      </w:pPr>
    </w:p>
    <w:p w:rsidR="00914FF9" w:rsidRPr="006A5FD8" w:rsidRDefault="00EA59D2" w:rsidP="00914FF9">
      <w:pPr>
        <w:jc w:val="both"/>
        <w:rPr>
          <w:rFonts w:ascii="Times New Roman" w:hAnsi="Times New Roman" w:cs="Times New Roman"/>
          <w:sz w:val="24"/>
          <w:szCs w:val="24"/>
        </w:rPr>
      </w:pPr>
      <w:r>
        <w:rPr>
          <w:rFonts w:ascii="Times New Roman" w:hAnsi="Times New Roman" w:cs="Times New Roman"/>
          <w:sz w:val="24"/>
          <w:szCs w:val="24"/>
        </w:rPr>
        <w:t xml:space="preserve">29 </w:t>
      </w:r>
      <w:r w:rsidR="0063173E">
        <w:rPr>
          <w:rFonts w:ascii="Times New Roman" w:hAnsi="Times New Roman" w:cs="Times New Roman"/>
          <w:sz w:val="24"/>
          <w:szCs w:val="24"/>
        </w:rPr>
        <w:t xml:space="preserve">октября </w:t>
      </w:r>
      <w:r w:rsidR="00914FF9" w:rsidRPr="006A5FD8">
        <w:rPr>
          <w:rFonts w:ascii="Times New Roman" w:hAnsi="Times New Roman" w:cs="Times New Roman"/>
          <w:sz w:val="24"/>
          <w:szCs w:val="24"/>
        </w:rPr>
        <w:t xml:space="preserve"> 2019 года                                           </w:t>
      </w:r>
      <w:r w:rsidR="006A5FD8">
        <w:rPr>
          <w:rFonts w:ascii="Times New Roman" w:hAnsi="Times New Roman" w:cs="Times New Roman"/>
          <w:sz w:val="24"/>
          <w:szCs w:val="24"/>
        </w:rPr>
        <w:t xml:space="preserve">                                                           </w:t>
      </w:r>
      <w:r w:rsidR="00092F5F">
        <w:rPr>
          <w:rFonts w:ascii="Times New Roman" w:hAnsi="Times New Roman" w:cs="Times New Roman"/>
          <w:sz w:val="24"/>
          <w:szCs w:val="24"/>
        </w:rPr>
        <w:t xml:space="preserve"> </w:t>
      </w:r>
      <w:r w:rsidR="00914FF9" w:rsidRPr="006A5FD8">
        <w:rPr>
          <w:rFonts w:ascii="Times New Roman" w:hAnsi="Times New Roman" w:cs="Times New Roman"/>
          <w:sz w:val="24"/>
          <w:szCs w:val="24"/>
        </w:rPr>
        <w:t>№</w:t>
      </w:r>
      <w:r w:rsidR="0063173E">
        <w:rPr>
          <w:rFonts w:ascii="Times New Roman" w:hAnsi="Times New Roman" w:cs="Times New Roman"/>
          <w:sz w:val="24"/>
          <w:szCs w:val="24"/>
        </w:rPr>
        <w:t>119/7</w:t>
      </w:r>
    </w:p>
    <w:p w:rsidR="00D43E70" w:rsidRDefault="00914FF9" w:rsidP="00922FBF">
      <w:pPr>
        <w:pStyle w:val="afc"/>
        <w:jc w:val="center"/>
        <w:rPr>
          <w:b/>
        </w:rPr>
      </w:pPr>
      <w:r w:rsidRPr="00914FF9">
        <w:rPr>
          <w:b/>
          <w:bCs/>
        </w:rPr>
        <w:t xml:space="preserve"> </w:t>
      </w:r>
      <w:r w:rsidRPr="00914FF9">
        <w:rPr>
          <w:b/>
        </w:rPr>
        <w:t xml:space="preserve">  О Порядке и формах учета и отчетности о поступлении и расходовании средств избирательных фондов кандидатов, зарегистрированны</w:t>
      </w:r>
      <w:r w:rsidR="006D6484">
        <w:rPr>
          <w:b/>
        </w:rPr>
        <w:t xml:space="preserve">х </w:t>
      </w:r>
      <w:r w:rsidR="00AF4EB9">
        <w:rPr>
          <w:b/>
        </w:rPr>
        <w:t xml:space="preserve">кандидатов при проведении </w:t>
      </w:r>
      <w:r w:rsidR="0063173E">
        <w:rPr>
          <w:b/>
        </w:rPr>
        <w:t xml:space="preserve">досрочных выборов депутатов совета депутатов муниципального образования Шлиссельбургское городское поселение </w:t>
      </w:r>
      <w:r w:rsidRPr="00914FF9">
        <w:rPr>
          <w:b/>
        </w:rPr>
        <w:t xml:space="preserve">Кировского муниципального </w:t>
      </w:r>
      <w:r w:rsidR="007E238F">
        <w:rPr>
          <w:b/>
        </w:rPr>
        <w:t xml:space="preserve">района Ленинградской области </w:t>
      </w:r>
      <w:r w:rsidR="0063173E">
        <w:rPr>
          <w:b/>
        </w:rPr>
        <w:t xml:space="preserve">пятого созыва </w:t>
      </w:r>
      <w:r w:rsidR="00922FBF">
        <w:rPr>
          <w:b/>
        </w:rPr>
        <w:t xml:space="preserve"> </w:t>
      </w:r>
    </w:p>
    <w:p w:rsidR="00922FBF" w:rsidRDefault="00922FBF" w:rsidP="00922FBF">
      <w:pPr>
        <w:pStyle w:val="afc"/>
        <w:jc w:val="center"/>
      </w:pPr>
    </w:p>
    <w:p w:rsidR="00914FF9" w:rsidRPr="00914FF9" w:rsidRDefault="00010AEC" w:rsidP="0089181B">
      <w:pPr>
        <w:pStyle w:val="afc"/>
        <w:ind w:firstLine="708"/>
        <w:jc w:val="both"/>
        <w:rPr>
          <w:b/>
        </w:rPr>
      </w:pPr>
      <w:r>
        <w:t xml:space="preserve">В соответствии с </w:t>
      </w:r>
      <w:r w:rsidR="00914FF9" w:rsidRPr="00914FF9">
        <w:t xml:space="preserve">частью 1 статьи 41 областного закона от 15 марта 2012 года </w:t>
      </w:r>
      <w:r>
        <w:t xml:space="preserve">         </w:t>
      </w:r>
      <w:r w:rsidR="00914FF9" w:rsidRPr="00914FF9">
        <w:t>№ 20-оз «О муниципальных выборах в Ленинградской области», руководствуясь постановлением Избирательной комиссии Ленинградской области от 15 мая 2019 года №43/333 «О Порядке формирования и расходования денежных средств избирательных фондов канд</w:t>
      </w:r>
      <w:r>
        <w:t xml:space="preserve">идатов при проведении выборов </w:t>
      </w:r>
      <w:r w:rsidR="00914FF9" w:rsidRPr="00914FF9">
        <w:t>депутатов советов депутатов муниципальных образ</w:t>
      </w:r>
      <w:r>
        <w:t xml:space="preserve">ований Ленинградской области», </w:t>
      </w:r>
      <w:r w:rsidR="00914FF9" w:rsidRPr="00914FF9">
        <w:t xml:space="preserve">территориальная избирательная комиссия Кировского муниципального района </w:t>
      </w:r>
      <w:r w:rsidR="0089181B" w:rsidRPr="0063173E">
        <w:t>(с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w:t>
      </w:r>
      <w:r w:rsidR="0089181B">
        <w:t xml:space="preserve"> </w:t>
      </w:r>
      <w:r w:rsidR="00914FF9" w:rsidRPr="00914FF9">
        <w:rPr>
          <w:b/>
        </w:rPr>
        <w:t>постановляет:</w:t>
      </w:r>
    </w:p>
    <w:p w:rsidR="00914FF9" w:rsidRPr="00914FF9" w:rsidRDefault="005A7BF8" w:rsidP="000047BE">
      <w:pPr>
        <w:pStyle w:val="afc"/>
        <w:ind w:firstLine="708"/>
        <w:jc w:val="both"/>
      </w:pPr>
      <w:r>
        <w:t>1. Утвердить Порядок</w:t>
      </w:r>
      <w:r w:rsidR="003C5026" w:rsidRPr="003C5026">
        <w:t xml:space="preserve"> формирования и расходования денежных средств </w:t>
      </w:r>
      <w:r>
        <w:t>избирательных фондов кандидатов</w:t>
      </w:r>
      <w:r w:rsidR="003C5026" w:rsidRPr="00914FF9">
        <w:t xml:space="preserve"> </w:t>
      </w:r>
      <w:r w:rsidR="00914FF9" w:rsidRPr="00914FF9">
        <w:t>и формы учета и отчетности о поступлении и расходовании средств избирательных фондов кандидатов, зарегистрирова</w:t>
      </w:r>
      <w:r w:rsidR="0031320F">
        <w:t xml:space="preserve">нных кандидатов при проведении </w:t>
      </w:r>
      <w:r w:rsidR="0089181B" w:rsidRPr="0089181B">
        <w:t>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15 декабря 2019 года</w:t>
      </w:r>
      <w:r w:rsidR="0089181B">
        <w:rPr>
          <w:b/>
        </w:rPr>
        <w:t xml:space="preserve"> </w:t>
      </w:r>
      <w:r>
        <w:t>(далее</w:t>
      </w:r>
      <w:r w:rsidR="00BB4167">
        <w:t xml:space="preserve"> </w:t>
      </w:r>
      <w:r>
        <w:t>-</w:t>
      </w:r>
      <w:r w:rsidR="0089181B">
        <w:t xml:space="preserve"> </w:t>
      </w:r>
      <w:r>
        <w:t xml:space="preserve">Порядок) </w:t>
      </w:r>
      <w:r w:rsidR="0089181B">
        <w:t>(приложение</w:t>
      </w:r>
      <w:r w:rsidR="00914FF9" w:rsidRPr="00914FF9">
        <w:t>).</w:t>
      </w:r>
    </w:p>
    <w:p w:rsidR="000047BE" w:rsidRPr="000047BE" w:rsidRDefault="00914FF9" w:rsidP="000047BE">
      <w:pPr>
        <w:ind w:firstLine="708"/>
        <w:jc w:val="both"/>
        <w:rPr>
          <w:rFonts w:ascii="Times New Roman" w:eastAsia="Times New Roman" w:hAnsi="Times New Roman" w:cs="Times New Roman"/>
          <w:sz w:val="24"/>
          <w:szCs w:val="24"/>
        </w:rPr>
      </w:pPr>
      <w:r w:rsidRPr="000047BE">
        <w:rPr>
          <w:rFonts w:ascii="Times New Roman" w:eastAsia="Times New Roman" w:hAnsi="Times New Roman" w:cs="Times New Roman"/>
          <w:sz w:val="24"/>
          <w:szCs w:val="24"/>
        </w:rPr>
        <w:t>2. Считать утратившим силу постановление территориальной избирательной комиссии Кировского муниципального района (с полномочиями избирательных ком</w:t>
      </w:r>
      <w:r w:rsidR="00776E58" w:rsidRPr="000047BE">
        <w:rPr>
          <w:rFonts w:ascii="Times New Roman" w:eastAsia="Times New Roman" w:hAnsi="Times New Roman" w:cs="Times New Roman"/>
          <w:sz w:val="24"/>
          <w:szCs w:val="24"/>
        </w:rPr>
        <w:t>иссий муниципальных образований</w:t>
      </w:r>
      <w:r w:rsidR="000047BE">
        <w:rPr>
          <w:rFonts w:ascii="Times New Roman" w:eastAsia="Times New Roman" w:hAnsi="Times New Roman" w:cs="Times New Roman"/>
          <w:sz w:val="24"/>
          <w:szCs w:val="24"/>
        </w:rPr>
        <w:t xml:space="preserve"> Кировского муниципального района Ленинградской области</w:t>
      </w:r>
      <w:r w:rsidRPr="000047BE">
        <w:rPr>
          <w:rFonts w:ascii="Times New Roman" w:eastAsia="Times New Roman" w:hAnsi="Times New Roman" w:cs="Times New Roman"/>
          <w:sz w:val="24"/>
          <w:szCs w:val="24"/>
        </w:rPr>
        <w:t xml:space="preserve">) </w:t>
      </w:r>
      <w:r w:rsidR="000047BE">
        <w:rPr>
          <w:rFonts w:ascii="Times New Roman" w:eastAsia="Times New Roman" w:hAnsi="Times New Roman" w:cs="Times New Roman"/>
          <w:sz w:val="24"/>
          <w:szCs w:val="24"/>
        </w:rPr>
        <w:t xml:space="preserve">от </w:t>
      </w:r>
      <w:r w:rsidR="000047BE" w:rsidRPr="000047BE">
        <w:rPr>
          <w:rFonts w:ascii="Times New Roman" w:eastAsia="Times New Roman" w:hAnsi="Times New Roman" w:cs="Times New Roman"/>
          <w:sz w:val="24"/>
          <w:szCs w:val="24"/>
        </w:rPr>
        <w:t>14</w:t>
      </w:r>
      <w:r w:rsidR="000047BE">
        <w:rPr>
          <w:rFonts w:ascii="Times New Roman" w:eastAsia="Times New Roman" w:hAnsi="Times New Roman" w:cs="Times New Roman"/>
          <w:sz w:val="24"/>
          <w:szCs w:val="24"/>
        </w:rPr>
        <w:t xml:space="preserve"> июня 2019 года</w:t>
      </w:r>
      <w:r w:rsidR="000047BE" w:rsidRPr="000047BE">
        <w:rPr>
          <w:rFonts w:ascii="Times New Roman" w:eastAsia="Times New Roman" w:hAnsi="Times New Roman" w:cs="Times New Roman"/>
          <w:sz w:val="24"/>
          <w:szCs w:val="24"/>
        </w:rPr>
        <w:t xml:space="preserve"> №10/3</w:t>
      </w:r>
      <w:r w:rsidR="000047BE">
        <w:rPr>
          <w:rFonts w:ascii="Times New Roman" w:eastAsia="Times New Roman" w:hAnsi="Times New Roman" w:cs="Times New Roman"/>
          <w:sz w:val="24"/>
          <w:szCs w:val="24"/>
        </w:rPr>
        <w:t xml:space="preserve"> </w:t>
      </w:r>
      <w:r w:rsidR="000047BE" w:rsidRPr="000047BE">
        <w:rPr>
          <w:rFonts w:ascii="Times New Roman" w:eastAsia="Times New Roman" w:hAnsi="Times New Roman" w:cs="Times New Roman"/>
          <w:sz w:val="24"/>
          <w:szCs w:val="24"/>
        </w:rPr>
        <w:t>«О Порядке и формах учета и отчетности о поступлении и расходовании средств избирательных фондов кандидатов, зарегистрированных кандидатов при проведении выборов депутатов советов депута</w:t>
      </w:r>
      <w:r w:rsidR="000047BE">
        <w:rPr>
          <w:rFonts w:ascii="Times New Roman" w:eastAsia="Times New Roman" w:hAnsi="Times New Roman" w:cs="Times New Roman"/>
          <w:sz w:val="24"/>
          <w:szCs w:val="24"/>
        </w:rPr>
        <w:t>тов муниципальных образований</w:t>
      </w:r>
      <w:r w:rsidR="000047BE" w:rsidRPr="000047BE">
        <w:rPr>
          <w:rFonts w:ascii="Times New Roman" w:eastAsia="Times New Roman" w:hAnsi="Times New Roman" w:cs="Times New Roman"/>
          <w:sz w:val="24"/>
          <w:szCs w:val="24"/>
        </w:rPr>
        <w:t xml:space="preserve"> Кировского муниципального района Ленинградской области в единый день голосования 08 сентября 2019 года</w:t>
      </w:r>
      <w:r w:rsidR="000047BE">
        <w:rPr>
          <w:rFonts w:ascii="Times New Roman" w:eastAsia="Times New Roman" w:hAnsi="Times New Roman" w:cs="Times New Roman"/>
          <w:sz w:val="24"/>
          <w:szCs w:val="24"/>
        </w:rPr>
        <w:t>».</w:t>
      </w:r>
    </w:p>
    <w:p w:rsidR="006F5613" w:rsidRPr="006F5613" w:rsidRDefault="006F5613" w:rsidP="000047BE">
      <w:pPr>
        <w:pStyle w:val="afc"/>
        <w:ind w:firstLine="708"/>
        <w:jc w:val="both"/>
      </w:pPr>
      <w:r w:rsidRPr="006F5613">
        <w:t>3.Разместить настоящее постановление на сайте территориальной избирательной комиссии Кировского муниципального района 011.iklenobl.ru.</w:t>
      </w:r>
    </w:p>
    <w:p w:rsidR="006F5613" w:rsidRPr="00914FF9" w:rsidRDefault="006F5613" w:rsidP="006F5613">
      <w:pPr>
        <w:pStyle w:val="afc"/>
        <w:ind w:firstLine="708"/>
        <w:jc w:val="both"/>
      </w:pPr>
    </w:p>
    <w:p w:rsidR="00914FF9" w:rsidRPr="00914FF9" w:rsidRDefault="006F5613" w:rsidP="00914FF9">
      <w:pPr>
        <w:pStyle w:val="afc"/>
        <w:jc w:val="both"/>
      </w:pPr>
      <w:r>
        <w:t xml:space="preserve"> </w:t>
      </w:r>
    </w:p>
    <w:p w:rsidR="00914FF9" w:rsidRPr="00914FF9" w:rsidRDefault="00914FF9" w:rsidP="00914FF9">
      <w:pPr>
        <w:jc w:val="both"/>
        <w:rPr>
          <w:rFonts w:ascii="Times New Roman" w:eastAsia="Times New Roman" w:hAnsi="Times New Roman" w:cs="Times New Roman"/>
          <w:sz w:val="24"/>
          <w:szCs w:val="24"/>
        </w:rPr>
      </w:pPr>
      <w:r w:rsidRPr="00914FF9">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w:t>
      </w:r>
      <w:r w:rsidRPr="00914FF9">
        <w:rPr>
          <w:rFonts w:ascii="Times New Roman" w:eastAsia="Times New Roman" w:hAnsi="Times New Roman" w:cs="Times New Roman"/>
          <w:sz w:val="24"/>
          <w:szCs w:val="24"/>
        </w:rPr>
        <w:t>ТИК                                                                                             О.Н.Кротова</w:t>
      </w:r>
    </w:p>
    <w:p w:rsidR="000E6E3D" w:rsidRDefault="00914FF9" w:rsidP="00914FF9">
      <w:pPr>
        <w:pStyle w:val="14-15"/>
        <w:widowControl/>
        <w:ind w:firstLine="0"/>
        <w:rPr>
          <w:sz w:val="24"/>
        </w:rPr>
      </w:pPr>
      <w:r w:rsidRPr="00914FF9">
        <w:rPr>
          <w:sz w:val="24"/>
          <w:szCs w:val="24"/>
        </w:rPr>
        <w:t xml:space="preserve">Секретарь ТИК                                                                              </w:t>
      </w:r>
      <w:r>
        <w:rPr>
          <w:sz w:val="24"/>
          <w:szCs w:val="24"/>
        </w:rPr>
        <w:t xml:space="preserve">                   </w:t>
      </w:r>
      <w:r w:rsidRPr="00914FF9">
        <w:rPr>
          <w:sz w:val="24"/>
          <w:szCs w:val="24"/>
        </w:rPr>
        <w:t xml:space="preserve"> Ю.В.Тимофеева</w:t>
      </w:r>
      <w:r>
        <w:rPr>
          <w:sz w:val="24"/>
        </w:rPr>
        <w:t xml:space="preserve">  </w:t>
      </w:r>
    </w:p>
    <w:p w:rsidR="00914FF9" w:rsidRDefault="00F561C9" w:rsidP="000E6E3D">
      <w:pPr>
        <w:pStyle w:val="14-15"/>
        <w:widowControl/>
        <w:spacing w:line="240" w:lineRule="auto"/>
        <w:ind w:left="2122"/>
        <w:rPr>
          <w:sz w:val="24"/>
        </w:rPr>
      </w:pPr>
      <w:r>
        <w:rPr>
          <w:sz w:val="24"/>
        </w:rPr>
        <w:tab/>
      </w:r>
      <w:r>
        <w:rPr>
          <w:sz w:val="24"/>
        </w:rPr>
        <w:tab/>
      </w:r>
      <w:r>
        <w:rPr>
          <w:sz w:val="24"/>
        </w:rPr>
        <w:tab/>
      </w:r>
      <w:r w:rsidR="00736CAF">
        <w:rPr>
          <w:sz w:val="24"/>
        </w:rPr>
        <w:tab/>
      </w:r>
    </w:p>
    <w:p w:rsidR="000047BE" w:rsidRDefault="000047BE" w:rsidP="00914FF9">
      <w:pPr>
        <w:pStyle w:val="HTML"/>
        <w:jc w:val="right"/>
        <w:rPr>
          <w:rFonts w:ascii="Times New Roman" w:hAnsi="Times New Roman" w:cs="Times New Roman"/>
          <w:sz w:val="24"/>
          <w:szCs w:val="24"/>
        </w:rPr>
      </w:pPr>
    </w:p>
    <w:p w:rsidR="000047BE" w:rsidRDefault="000047BE" w:rsidP="00914FF9">
      <w:pPr>
        <w:pStyle w:val="HTML"/>
        <w:jc w:val="right"/>
        <w:rPr>
          <w:rFonts w:ascii="Times New Roman" w:hAnsi="Times New Roman" w:cs="Times New Roman"/>
          <w:sz w:val="24"/>
          <w:szCs w:val="24"/>
        </w:rPr>
      </w:pPr>
    </w:p>
    <w:p w:rsidR="00914FF9" w:rsidRPr="00776E58" w:rsidRDefault="00914FF9" w:rsidP="00914FF9">
      <w:pPr>
        <w:pStyle w:val="HTML"/>
        <w:jc w:val="right"/>
        <w:rPr>
          <w:rFonts w:ascii="Times New Roman" w:hAnsi="Times New Roman" w:cs="Times New Roman"/>
          <w:sz w:val="24"/>
          <w:szCs w:val="24"/>
        </w:rPr>
      </w:pPr>
      <w:r w:rsidRPr="00776E58">
        <w:rPr>
          <w:rFonts w:ascii="Times New Roman" w:hAnsi="Times New Roman" w:cs="Times New Roman"/>
          <w:sz w:val="24"/>
          <w:szCs w:val="24"/>
        </w:rPr>
        <w:lastRenderedPageBreak/>
        <w:t>УТВЕРЖДЕН</w:t>
      </w:r>
    </w:p>
    <w:p w:rsidR="00BB0D74" w:rsidRDefault="00914FF9" w:rsidP="00914FF9">
      <w:pPr>
        <w:pStyle w:val="HTML"/>
        <w:jc w:val="right"/>
        <w:rPr>
          <w:rFonts w:ascii="Times New Roman" w:hAnsi="Times New Roman" w:cs="Times New Roman"/>
          <w:sz w:val="24"/>
          <w:szCs w:val="24"/>
        </w:rPr>
      </w:pPr>
      <w:r w:rsidRPr="00776E58">
        <w:rPr>
          <w:rFonts w:ascii="Times New Roman" w:hAnsi="Times New Roman" w:cs="Times New Roman"/>
          <w:sz w:val="24"/>
          <w:szCs w:val="24"/>
        </w:rPr>
        <w:t xml:space="preserve">Постановлением </w:t>
      </w:r>
      <w:r w:rsidR="00BB0D74">
        <w:rPr>
          <w:rFonts w:ascii="Times New Roman" w:hAnsi="Times New Roman" w:cs="Times New Roman"/>
          <w:sz w:val="24"/>
          <w:szCs w:val="24"/>
        </w:rPr>
        <w:t xml:space="preserve">территориальной </w:t>
      </w:r>
    </w:p>
    <w:p w:rsidR="00914FF9" w:rsidRPr="00776E58" w:rsidRDefault="00BB0D74" w:rsidP="00914FF9">
      <w:pPr>
        <w:pStyle w:val="HTML"/>
        <w:jc w:val="right"/>
        <w:rPr>
          <w:rFonts w:ascii="Times New Roman" w:hAnsi="Times New Roman" w:cs="Times New Roman"/>
          <w:sz w:val="24"/>
          <w:szCs w:val="24"/>
        </w:rPr>
      </w:pPr>
      <w:r>
        <w:rPr>
          <w:rFonts w:ascii="Times New Roman" w:hAnsi="Times New Roman" w:cs="Times New Roman"/>
          <w:sz w:val="24"/>
          <w:szCs w:val="24"/>
        </w:rPr>
        <w:t xml:space="preserve">избирательной комиссии  </w:t>
      </w:r>
    </w:p>
    <w:p w:rsidR="00914FF9" w:rsidRPr="00776E58" w:rsidRDefault="00914FF9" w:rsidP="00914FF9">
      <w:pPr>
        <w:pStyle w:val="HTML"/>
        <w:jc w:val="right"/>
        <w:rPr>
          <w:rFonts w:ascii="Times New Roman" w:hAnsi="Times New Roman" w:cs="Times New Roman"/>
          <w:sz w:val="24"/>
          <w:szCs w:val="24"/>
        </w:rPr>
      </w:pPr>
      <w:r w:rsidRPr="00776E58">
        <w:rPr>
          <w:rFonts w:ascii="Times New Roman" w:hAnsi="Times New Roman" w:cs="Times New Roman"/>
          <w:sz w:val="24"/>
          <w:szCs w:val="24"/>
        </w:rPr>
        <w:t>Кировского муниципального района</w:t>
      </w:r>
    </w:p>
    <w:p w:rsidR="00914FF9" w:rsidRPr="00776E58" w:rsidRDefault="00914FF9" w:rsidP="00914FF9">
      <w:pPr>
        <w:pStyle w:val="HTML"/>
        <w:jc w:val="right"/>
        <w:rPr>
          <w:rFonts w:ascii="Times New Roman" w:hAnsi="Times New Roman" w:cs="Times New Roman"/>
          <w:sz w:val="24"/>
          <w:szCs w:val="24"/>
        </w:rPr>
      </w:pPr>
      <w:r w:rsidRPr="00776E58">
        <w:rPr>
          <w:rFonts w:ascii="Times New Roman" w:hAnsi="Times New Roman" w:cs="Times New Roman"/>
          <w:sz w:val="24"/>
          <w:szCs w:val="24"/>
        </w:rPr>
        <w:t>(с полномочиями ИКМО)</w:t>
      </w:r>
    </w:p>
    <w:p w:rsidR="00914FF9" w:rsidRPr="00776E58" w:rsidRDefault="00BC11A8" w:rsidP="00914FF9">
      <w:pPr>
        <w:pStyle w:val="HTML"/>
        <w:jc w:val="right"/>
        <w:rPr>
          <w:rFonts w:ascii="Times New Roman" w:hAnsi="Times New Roman" w:cs="Times New Roman"/>
          <w:sz w:val="24"/>
          <w:szCs w:val="24"/>
        </w:rPr>
      </w:pPr>
      <w:r>
        <w:rPr>
          <w:rFonts w:ascii="Times New Roman" w:hAnsi="Times New Roman" w:cs="Times New Roman"/>
          <w:sz w:val="24"/>
          <w:szCs w:val="24"/>
        </w:rPr>
        <w:t>от 29</w:t>
      </w:r>
      <w:r w:rsidR="000047BE">
        <w:rPr>
          <w:rFonts w:ascii="Times New Roman" w:hAnsi="Times New Roman" w:cs="Times New Roman"/>
          <w:sz w:val="24"/>
          <w:szCs w:val="24"/>
        </w:rPr>
        <w:t>.10.2019</w:t>
      </w:r>
      <w:r w:rsidR="002E6C01">
        <w:rPr>
          <w:rFonts w:ascii="Times New Roman" w:hAnsi="Times New Roman" w:cs="Times New Roman"/>
          <w:sz w:val="24"/>
          <w:szCs w:val="24"/>
        </w:rPr>
        <w:t xml:space="preserve"> года № </w:t>
      </w:r>
      <w:r w:rsidR="000047BE">
        <w:rPr>
          <w:rFonts w:ascii="Times New Roman" w:hAnsi="Times New Roman" w:cs="Times New Roman"/>
          <w:sz w:val="24"/>
          <w:szCs w:val="24"/>
        </w:rPr>
        <w:t>119/7</w:t>
      </w:r>
    </w:p>
    <w:p w:rsidR="00914FF9" w:rsidRPr="00776E58" w:rsidRDefault="00914FF9" w:rsidP="00914FF9">
      <w:pPr>
        <w:pStyle w:val="HTML"/>
        <w:jc w:val="both"/>
        <w:rPr>
          <w:sz w:val="24"/>
          <w:szCs w:val="24"/>
        </w:rPr>
      </w:pPr>
    </w:p>
    <w:p w:rsidR="009719D3" w:rsidRDefault="009719D3" w:rsidP="00736CAF">
      <w:pPr>
        <w:pStyle w:val="ab"/>
        <w:ind w:firstLine="708"/>
        <w:jc w:val="center"/>
      </w:pPr>
      <w:r w:rsidRPr="00914FF9">
        <w:t xml:space="preserve">Порядок </w:t>
      </w:r>
      <w:r w:rsidRPr="009719D3">
        <w:t xml:space="preserve"> формирования и расходования денежных средств избирательных фондов кандидатов </w:t>
      </w:r>
      <w:r w:rsidRPr="00914FF9">
        <w:t>и формы учета и отчетности о поступлении и расходовании средств избирательных фондов кандидатов, зарегистрирова</w:t>
      </w:r>
      <w:r>
        <w:t xml:space="preserve">нных кандидатов при проведении </w:t>
      </w:r>
      <w:r w:rsidR="000047BE">
        <w:t xml:space="preserve">досрочных </w:t>
      </w:r>
      <w:r>
        <w:t>выборов</w:t>
      </w:r>
      <w:r w:rsidR="000047BE">
        <w:t xml:space="preserve"> депутатов совета</w:t>
      </w:r>
      <w:r w:rsidRPr="00914FF9">
        <w:t xml:space="preserve"> депут</w:t>
      </w:r>
      <w:r w:rsidR="000047BE">
        <w:t>атов муниципального образования Шлиссельбургское городское поселение</w:t>
      </w:r>
      <w:r w:rsidR="00F03115">
        <w:t xml:space="preserve"> </w:t>
      </w:r>
      <w:r w:rsidRPr="00914FF9">
        <w:t>Кировского муниципального ра</w:t>
      </w:r>
      <w:r>
        <w:t xml:space="preserve">йона Ленинградской области </w:t>
      </w:r>
      <w:r w:rsidRPr="00914FF9">
        <w:t xml:space="preserve"> </w:t>
      </w:r>
      <w:r w:rsidR="000047BE">
        <w:t xml:space="preserve">пятого созыва </w:t>
      </w:r>
      <w:r w:rsidR="00922FBF">
        <w:t xml:space="preserve"> </w:t>
      </w:r>
    </w:p>
    <w:p w:rsidR="009719D3" w:rsidRDefault="009719D3" w:rsidP="00736CAF">
      <w:pPr>
        <w:pStyle w:val="ab"/>
        <w:ind w:firstLine="708"/>
        <w:jc w:val="center"/>
      </w:pPr>
    </w:p>
    <w:p w:rsidR="000E6E3D" w:rsidRDefault="00A67AB3" w:rsidP="00736CAF">
      <w:pPr>
        <w:pStyle w:val="ab"/>
        <w:ind w:firstLine="708"/>
        <w:jc w:val="center"/>
        <w:rPr>
          <w:bCs/>
        </w:rPr>
      </w:pPr>
      <w:r w:rsidRPr="009719D3">
        <w:t>1</w:t>
      </w:r>
      <w:r w:rsidR="000E6E3D" w:rsidRPr="009719D3">
        <w:t>. Формирование избирательных фондов</w:t>
      </w:r>
      <w:r w:rsidR="000E6E3D">
        <w:rPr>
          <w:bCs/>
        </w:rPr>
        <w:t xml:space="preserve"> кандидатов</w:t>
      </w:r>
    </w:p>
    <w:p w:rsidR="000E6E3D" w:rsidRDefault="000E6E3D" w:rsidP="000E6E3D">
      <w:pPr>
        <w:pStyle w:val="ab"/>
        <w:ind w:firstLine="708"/>
        <w:jc w:val="center"/>
        <w:rPr>
          <w:b w:val="0"/>
          <w:bCs/>
        </w:rPr>
      </w:pPr>
    </w:p>
    <w:p w:rsidR="000E6E3D" w:rsidRDefault="00A67AB3" w:rsidP="000E6E3D">
      <w:pPr>
        <w:pStyle w:val="ab"/>
        <w:ind w:firstLine="708"/>
        <w:rPr>
          <w:b w:val="0"/>
          <w:bCs/>
        </w:rPr>
      </w:pPr>
      <w:r>
        <w:rPr>
          <w:b w:val="0"/>
          <w:bCs/>
        </w:rPr>
        <w:t>1</w:t>
      </w:r>
      <w:r w:rsidR="000E6E3D">
        <w:rPr>
          <w:b w:val="0"/>
          <w:bCs/>
        </w:rPr>
        <w:t>.1.</w:t>
      </w:r>
      <w:r w:rsidR="00A95146">
        <w:rPr>
          <w:b w:val="0"/>
          <w:bCs/>
        </w:rPr>
        <w:t> </w:t>
      </w:r>
      <w:r w:rsidR="000E6E3D">
        <w:rPr>
          <w:b w:val="0"/>
          <w:bCs/>
        </w:rPr>
        <w:t xml:space="preserve"> В соответствии со статьями 38 и 71 областного закона от 15 марта 2012 года №20-оз «О муниципальных выборах в Ленинградской области» (далее – областной</w:t>
      </w:r>
      <w:r w:rsidR="000047BE">
        <w:rPr>
          <w:b w:val="0"/>
          <w:bCs/>
        </w:rPr>
        <w:t xml:space="preserve"> закон) кандидат, выдвинутый по</w:t>
      </w:r>
      <w:r w:rsidR="000E6E3D">
        <w:rPr>
          <w:b w:val="0"/>
          <w:bCs/>
        </w:rPr>
        <w:t xml:space="preserve"> многомандатному избирательному округу, обязан создать собственный избирательный фонд для финансировани</w:t>
      </w:r>
      <w:r w:rsidR="003648D0">
        <w:rPr>
          <w:b w:val="0"/>
          <w:bCs/>
        </w:rPr>
        <w:t>я своей избирательной кампании,</w:t>
      </w:r>
      <w:r w:rsidR="003648D0">
        <w:rPr>
          <w:b w:val="0"/>
          <w:bCs/>
        </w:rPr>
        <w:br/>
      </w:r>
      <w:r w:rsidR="000E6E3D">
        <w:rPr>
          <w:b w:val="0"/>
          <w:bCs/>
        </w:rPr>
        <w:t>в период после уведомления соответ</w:t>
      </w:r>
      <w:r w:rsidR="003648D0">
        <w:rPr>
          <w:b w:val="0"/>
          <w:bCs/>
        </w:rPr>
        <w:t xml:space="preserve">ствующей избирательной комиссии </w:t>
      </w:r>
      <w:r w:rsidR="003648D0">
        <w:rPr>
          <w:b w:val="0"/>
          <w:bCs/>
        </w:rPr>
        <w:br/>
      </w:r>
      <w:r w:rsidR="000E6E3D">
        <w:rPr>
          <w:b w:val="0"/>
          <w:bCs/>
        </w:rPr>
        <w:t>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0E6E3D" w:rsidRDefault="000E6E3D" w:rsidP="000E6E3D">
      <w:pPr>
        <w:pStyle w:val="ab"/>
        <w:ind w:firstLine="708"/>
        <w:rPr>
          <w:b w:val="0"/>
          <w:bCs/>
        </w:rPr>
      </w:pPr>
      <w:r>
        <w:rPr>
          <w:b w:val="0"/>
          <w:bCs/>
        </w:rPr>
        <w:t>Кандидат, участвующий в одной избирательной кампании, вправе создать только один избирательный фонд.</w:t>
      </w:r>
    </w:p>
    <w:p w:rsidR="000E6E3D" w:rsidRPr="0049664D" w:rsidRDefault="000E6E3D" w:rsidP="0049664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w:t>
      </w:r>
      <w:r w:rsidR="003648D0">
        <w:rPr>
          <w:rFonts w:ascii="Times New Roman" w:hAnsi="Times New Roman" w:cs="Times New Roman"/>
          <w:b w:val="0"/>
          <w:bCs w:val="0"/>
          <w:sz w:val="28"/>
        </w:rPr>
        <w:t xml:space="preserve"> </w:t>
      </w:r>
      <w:r>
        <w:rPr>
          <w:rFonts w:ascii="Times New Roman" w:hAnsi="Times New Roman" w:cs="Times New Roman"/>
          <w:b w:val="0"/>
          <w:bCs w:val="0"/>
          <w:sz w:val="28"/>
        </w:rPr>
        <w:t>кандидатов,</w:t>
      </w:r>
      <w:r w:rsidR="003648D0">
        <w:rPr>
          <w:rFonts w:ascii="Times New Roman" w:hAnsi="Times New Roman" w:cs="Times New Roman"/>
          <w:b w:val="0"/>
          <w:bCs w:val="0"/>
          <w:sz w:val="28"/>
        </w:rPr>
        <w:t xml:space="preserve"> выдвинутых: </w:t>
      </w:r>
      <w:r>
        <w:rPr>
          <w:rFonts w:ascii="Times New Roman" w:hAnsi="Times New Roman" w:cs="Times New Roman"/>
          <w:b w:val="0"/>
          <w:bCs w:val="0"/>
          <w:sz w:val="28"/>
        </w:rPr>
        <w:t>путем</w:t>
      </w:r>
      <w:r w:rsidR="003648D0">
        <w:rPr>
          <w:rFonts w:ascii="Times New Roman" w:hAnsi="Times New Roman" w:cs="Times New Roman"/>
          <w:b w:val="0"/>
          <w:bCs w:val="0"/>
          <w:sz w:val="28"/>
        </w:rPr>
        <w:t xml:space="preserve"> </w:t>
      </w:r>
      <w:r w:rsidR="00E44767">
        <w:rPr>
          <w:rFonts w:ascii="Times New Roman" w:hAnsi="Times New Roman" w:cs="Times New Roman"/>
          <w:b w:val="0"/>
          <w:bCs w:val="0"/>
          <w:sz w:val="28"/>
        </w:rPr>
        <w:t>самовыдвижения,</w:t>
      </w:r>
      <w:r w:rsidR="0049664D" w:rsidRPr="0049664D">
        <w:rPr>
          <w:rFonts w:ascii="Times New Roman" w:hAnsi="Times New Roman" w:cs="Times New Roman"/>
          <w:b w:val="0"/>
          <w:bCs w:val="0"/>
          <w:sz w:val="28"/>
        </w:rPr>
        <w:t xml:space="preserve"> </w:t>
      </w:r>
      <w:r w:rsidR="003648D0">
        <w:rPr>
          <w:rFonts w:ascii="Times New Roman" w:hAnsi="Times New Roman" w:cs="Times New Roman"/>
          <w:b w:val="0"/>
          <w:bCs w:val="0"/>
          <w:sz w:val="28"/>
        </w:rPr>
        <w:t>из</w:t>
      </w:r>
      <w:r>
        <w:rPr>
          <w:rFonts w:ascii="Times New Roman" w:hAnsi="Times New Roman" w:cs="Times New Roman"/>
          <w:b w:val="0"/>
          <w:bCs w:val="0"/>
          <w:sz w:val="28"/>
        </w:rPr>
        <w:t>бирательными объединениями, не являющимися политическими партиями, их региональными отделениями или иными структурными подраздел</w:t>
      </w:r>
      <w:r w:rsidR="00E44767">
        <w:rPr>
          <w:rFonts w:ascii="Times New Roman" w:hAnsi="Times New Roman" w:cs="Times New Roman"/>
          <w:b w:val="0"/>
          <w:bCs w:val="0"/>
          <w:sz w:val="28"/>
        </w:rPr>
        <w:t>ениями,</w:t>
      </w:r>
      <w:r>
        <w:rPr>
          <w:rFonts w:ascii="Times New Roman" w:hAnsi="Times New Roman" w:cs="Times New Roman"/>
          <w:b w:val="0"/>
          <w:bCs w:val="0"/>
          <w:sz w:val="28"/>
        </w:rPr>
        <w:t xml:space="preserve">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w:t>
      </w:r>
      <w:r w:rsidR="00C05DB3">
        <w:rPr>
          <w:rFonts w:ascii="Times New Roman" w:hAnsi="Times New Roman" w:cs="Times New Roman"/>
          <w:b w:val="0"/>
          <w:bCs w:val="0"/>
          <w:sz w:val="28"/>
        </w:rPr>
        <w:t xml:space="preserve"> от 12 июня 2002 года </w:t>
      </w:r>
      <w:r w:rsidR="003648D0">
        <w:rPr>
          <w:rFonts w:ascii="Times New Roman" w:hAnsi="Times New Roman" w:cs="Times New Roman"/>
          <w:b w:val="0"/>
          <w:bCs w:val="0"/>
          <w:sz w:val="28"/>
        </w:rPr>
        <w:br/>
      </w:r>
      <w:r w:rsidR="00C05DB3">
        <w:rPr>
          <w:rFonts w:ascii="Times New Roman" w:hAnsi="Times New Roman" w:cs="Times New Roman"/>
          <w:b w:val="0"/>
          <w:bCs w:val="0"/>
          <w:sz w:val="28"/>
        </w:rPr>
        <w:t>№ 67-</w:t>
      </w:r>
      <w:r w:rsidR="00C05DB3" w:rsidRPr="00C05DB3">
        <w:rPr>
          <w:rFonts w:ascii="Times New Roman" w:hAnsi="Times New Roman" w:cs="Times New Roman"/>
          <w:b w:val="0"/>
          <w:bCs w:val="0"/>
          <w:sz w:val="28"/>
        </w:rPr>
        <w:t xml:space="preserve">ФЗ </w:t>
      </w:r>
      <w:r w:rsidR="00C05DB3">
        <w:rPr>
          <w:rFonts w:ascii="Times New Roman" w:hAnsi="Times New Roman" w:cs="Times New Roman"/>
          <w:b w:val="0"/>
          <w:bCs w:val="0"/>
          <w:sz w:val="28"/>
        </w:rPr>
        <w:t xml:space="preserve">«Об основных гарантиях избирательных прав и права на участие </w:t>
      </w:r>
      <w:r w:rsidR="003648D0">
        <w:rPr>
          <w:rFonts w:ascii="Times New Roman" w:hAnsi="Times New Roman" w:cs="Times New Roman"/>
          <w:b w:val="0"/>
          <w:bCs w:val="0"/>
          <w:sz w:val="28"/>
        </w:rPr>
        <w:br/>
      </w:r>
      <w:r w:rsidR="00C05DB3">
        <w:rPr>
          <w:rFonts w:ascii="Times New Roman" w:hAnsi="Times New Roman" w:cs="Times New Roman"/>
          <w:b w:val="0"/>
          <w:bCs w:val="0"/>
          <w:sz w:val="28"/>
        </w:rPr>
        <w:t>в референдуме граждан Российской Федерации» (далее – Федеральный закон)</w:t>
      </w:r>
      <w:r>
        <w:rPr>
          <w:rFonts w:ascii="Times New Roman" w:hAnsi="Times New Roman" w:cs="Times New Roman"/>
          <w:b w:val="0"/>
          <w:bCs w:val="0"/>
          <w:sz w:val="28"/>
        </w:rPr>
        <w:t xml:space="preserve">, поскольку они обязаны собирать подписи в свою поддержку </w:t>
      </w:r>
      <w:r>
        <w:rPr>
          <w:b w:val="0"/>
          <w:bCs w:val="0"/>
        </w:rPr>
        <w:t>–</w:t>
      </w:r>
      <w:r>
        <w:rPr>
          <w:rFonts w:ascii="Times New Roman" w:hAnsi="Times New Roman" w:cs="Times New Roman"/>
          <w:b w:val="0"/>
          <w:bCs w:val="0"/>
          <w:sz w:val="28"/>
        </w:rPr>
        <w:t xml:space="preserve"> создание избирательного фонда является обязательным.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 создание избирательного фонда необязательно при условии, что число избирателей в избирательном</w:t>
      </w:r>
      <w:r w:rsidR="003648D0">
        <w:rPr>
          <w:rFonts w:ascii="Times New Roman" w:hAnsi="Times New Roman" w:cs="Times New Roman"/>
          <w:b w:val="0"/>
          <w:bCs w:val="0"/>
          <w:sz w:val="28"/>
        </w:rPr>
        <w:t xml:space="preserve"> округе не превышает пяти тысяч</w:t>
      </w:r>
      <w:r w:rsidR="003648D0">
        <w:rPr>
          <w:rFonts w:ascii="Times New Roman" w:hAnsi="Times New Roman" w:cs="Times New Roman"/>
          <w:b w:val="0"/>
          <w:bCs w:val="0"/>
          <w:sz w:val="28"/>
        </w:rPr>
        <w:br/>
      </w:r>
      <w:r>
        <w:rPr>
          <w:rFonts w:ascii="Times New Roman" w:hAnsi="Times New Roman" w:cs="Times New Roman"/>
          <w:b w:val="0"/>
          <w:bCs w:val="0"/>
          <w:sz w:val="28"/>
        </w:rPr>
        <w:t xml:space="preserve">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w:t>
      </w:r>
      <w:r>
        <w:rPr>
          <w:rFonts w:ascii="Times New Roman" w:hAnsi="Times New Roman" w:cs="Times New Roman"/>
          <w:b w:val="0"/>
          <w:bCs w:val="0"/>
          <w:sz w:val="28"/>
        </w:rPr>
        <w:lastRenderedPageBreak/>
        <w:t>заявлении, предусмотренном частью 2 статьи 20 областного закона, либо отдельным документом.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Формы письменных уведомлений кандидата о создании избирательного фонда утверждены постановлением Избирательной комиссии Ленинг</w:t>
      </w:r>
      <w:r w:rsidR="0011314C">
        <w:rPr>
          <w:rFonts w:ascii="Times New Roman" w:hAnsi="Times New Roman" w:cs="Times New Roman"/>
          <w:b w:val="0"/>
          <w:bCs w:val="0"/>
          <w:sz w:val="28"/>
        </w:rPr>
        <w:t>радской области от 27 марта 2019</w:t>
      </w:r>
      <w:r>
        <w:rPr>
          <w:rFonts w:ascii="Times New Roman" w:hAnsi="Times New Roman" w:cs="Times New Roman"/>
          <w:b w:val="0"/>
          <w:bCs w:val="0"/>
          <w:sz w:val="28"/>
        </w:rPr>
        <w:t xml:space="preserve"> года № 40/309.</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Несоздание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Предельный размер расходования средств избирательного фонда не может превышать 60 000 рублей.</w:t>
      </w:r>
    </w:p>
    <w:p w:rsidR="000E6E3D" w:rsidRDefault="00C05DB3"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1</w:t>
      </w:r>
      <w:r w:rsidR="000E6E3D">
        <w:rPr>
          <w:rFonts w:ascii="Times New Roman" w:hAnsi="Times New Roman" w:cs="Times New Roman"/>
          <w:b w:val="0"/>
          <w:bCs w:val="0"/>
          <w:sz w:val="28"/>
        </w:rPr>
        <w:t>.2.</w:t>
      </w:r>
      <w:r w:rsidR="00736CAF">
        <w:rPr>
          <w:rFonts w:ascii="Times New Roman" w:hAnsi="Times New Roman" w:cs="Times New Roman"/>
          <w:b w:val="0"/>
          <w:bCs w:val="0"/>
          <w:sz w:val="28"/>
        </w:rPr>
        <w:t> </w:t>
      </w:r>
      <w:r w:rsidR="000E6E3D">
        <w:rPr>
          <w:rFonts w:ascii="Times New Roman" w:hAnsi="Times New Roman" w:cs="Times New Roman"/>
          <w:b w:val="0"/>
          <w:bCs w:val="0"/>
          <w:sz w:val="28"/>
        </w:rPr>
        <w:t>Избирательные фонды кандидатов могут формироваться только за счет следующих денежных средств:</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добровольных пожертвований граждан и юридических лиц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0E6E3D" w:rsidRDefault="000E6E3D" w:rsidP="00F6074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Собственные средства политической партии могут поступать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избирательный фонд кандидата, выдвинутого этой политической партией, как от самой политической партии, регионального отделения политической партии, выступающих в качестве избирательного объединения, так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и с расчетных счетов региональных отделений и иных зарегистрированных структурных подразделений этой политической партии, образованных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других субъектах Российской Федерации, не являющихся на данных выборах избирательным объединением.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C05DB3">
        <w:rPr>
          <w:rFonts w:ascii="Times New Roman" w:hAnsi="Times New Roman" w:cs="Times New Roman"/>
          <w:b w:val="0"/>
          <w:bCs w:val="0"/>
          <w:sz w:val="28"/>
          <w:szCs w:val="28"/>
        </w:rPr>
        <w:t>1</w:t>
      </w:r>
      <w:r>
        <w:rPr>
          <w:rFonts w:ascii="Times New Roman" w:hAnsi="Times New Roman" w:cs="Times New Roman"/>
          <w:b w:val="0"/>
          <w:bCs w:val="0"/>
          <w:sz w:val="28"/>
          <w:szCs w:val="28"/>
        </w:rPr>
        <w:t>.3.</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 xml:space="preserve">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w:t>
      </w:r>
      <w:r w:rsidR="00F6074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течение трех суток с момента представления </w:t>
      </w:r>
      <w:r w:rsidR="00F6074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избирательную комиссию документов, указанных в части 4 статьи </w:t>
      </w:r>
      <w:r w:rsidR="00F6074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71 областного закона.</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Основаниями для отказа в регистрации уполномоченного представителя кандидата по финансовым вопросам являются:</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отсутствие гражданства Российской Федерации;</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возраст к моменту регистрации менее 18 лет;</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наличие вступившего в законную силу решения суда о признании гражданина Российской Федерации недееспособным;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отбывание наказания в местах лишения свободы по приговору суда, а также отсутствие необходимых документов.</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Pr>
          <w:rFonts w:ascii="Times New Roman" w:hAnsi="Times New Roman" w:cs="Times New Roman"/>
          <w:i/>
          <w:iCs/>
          <w:sz w:val="28"/>
          <w:szCs w:val="28"/>
        </w:rPr>
        <w:t>(реко</w:t>
      </w:r>
      <w:r w:rsidR="00F37766">
        <w:rPr>
          <w:rFonts w:ascii="Times New Roman" w:hAnsi="Times New Roman" w:cs="Times New Roman"/>
          <w:i/>
          <w:iCs/>
          <w:sz w:val="28"/>
          <w:szCs w:val="28"/>
        </w:rPr>
        <w:t xml:space="preserve">мендуемая форма доверенности – </w:t>
      </w:r>
      <w:r>
        <w:rPr>
          <w:rFonts w:ascii="Times New Roman" w:hAnsi="Times New Roman" w:cs="Times New Roman"/>
          <w:i/>
          <w:iCs/>
          <w:sz w:val="28"/>
          <w:szCs w:val="28"/>
        </w:rPr>
        <w:t xml:space="preserve">приложение №32 к </w:t>
      </w:r>
      <w:r w:rsidR="00F6074E">
        <w:rPr>
          <w:rFonts w:ascii="Times New Roman" w:hAnsi="Times New Roman" w:cs="Times New Roman"/>
          <w:i/>
          <w:iCs/>
          <w:sz w:val="28"/>
          <w:szCs w:val="28"/>
        </w:rPr>
        <w:t xml:space="preserve">постановлению ИКЛО от            23 апреля </w:t>
      </w:r>
      <w:r>
        <w:rPr>
          <w:rFonts w:ascii="Times New Roman" w:hAnsi="Times New Roman" w:cs="Times New Roman"/>
          <w:i/>
          <w:iCs/>
          <w:sz w:val="28"/>
          <w:szCs w:val="28"/>
        </w:rPr>
        <w:t>2019 №41/316)</w:t>
      </w:r>
      <w:r>
        <w:rPr>
          <w:rFonts w:ascii="Times New Roman" w:hAnsi="Times New Roman" w:cs="Times New Roman"/>
          <w:sz w:val="28"/>
          <w:szCs w:val="28"/>
        </w:rPr>
        <w:t xml:space="preserve">.  </w:t>
      </w:r>
    </w:p>
    <w:p w:rsidR="000E6E3D" w:rsidRPr="0084460F" w:rsidRDefault="00C05DB3" w:rsidP="0084460F">
      <w:pPr>
        <w:pStyle w:val="ab"/>
        <w:ind w:right="112" w:firstLine="708"/>
        <w:rPr>
          <w:b w:val="0"/>
          <w:bCs/>
          <w:szCs w:val="28"/>
        </w:rPr>
      </w:pPr>
      <w:r w:rsidRPr="0084460F">
        <w:rPr>
          <w:b w:val="0"/>
          <w:bCs/>
          <w:szCs w:val="28"/>
        </w:rPr>
        <w:t>1</w:t>
      </w:r>
      <w:r w:rsidR="000E6E3D" w:rsidRPr="0084460F">
        <w:rPr>
          <w:b w:val="0"/>
          <w:bCs/>
          <w:szCs w:val="28"/>
        </w:rPr>
        <w:t>.4.</w:t>
      </w:r>
      <w:r w:rsidR="00F6074E" w:rsidRPr="0084460F">
        <w:rPr>
          <w:b w:val="0"/>
          <w:bCs/>
          <w:szCs w:val="28"/>
        </w:rPr>
        <w:t> </w:t>
      </w:r>
      <w:r w:rsidR="000E6E3D" w:rsidRPr="0084460F">
        <w:rPr>
          <w:b w:val="0"/>
          <w:bCs/>
          <w:szCs w:val="28"/>
        </w:rPr>
        <w:t xml:space="preserve">Специальный избирательный счет открывается кандидатом в указанном соответствующей избирательной комиссией внутреннем структурном подразделении ПАО Сбербанк (далее – ПАО Сбербанк) в соответствии </w:t>
      </w:r>
      <w:r w:rsidR="0084460F" w:rsidRPr="0084460F">
        <w:rPr>
          <w:b w:val="0"/>
          <w:bCs/>
          <w:szCs w:val="28"/>
        </w:rPr>
        <w:t xml:space="preserve">с </w:t>
      </w:r>
      <w:r w:rsidR="0084460F" w:rsidRPr="0084460F">
        <w:rPr>
          <w:b w:val="0"/>
        </w:rPr>
        <w:t>Порядком открытия, ведения и закрытия</w:t>
      </w:r>
      <w:r w:rsidR="0084460F">
        <w:rPr>
          <w:b w:val="0"/>
        </w:rPr>
        <w:t xml:space="preserve"> </w:t>
      </w:r>
      <w:r w:rsidR="0084460F" w:rsidRPr="0084460F">
        <w:rPr>
          <w:b w:val="0"/>
        </w:rPr>
        <w:t>специальных избирательных счетов кандидатов при проведении выборов депутатов советов депутатов муниципальных образований Ленинградской области,</w:t>
      </w:r>
      <w:r w:rsidR="000E6E3D" w:rsidRPr="0084460F">
        <w:rPr>
          <w:b w:val="0"/>
          <w:bCs/>
          <w:szCs w:val="28"/>
        </w:rPr>
        <w:t xml:space="preserve"> согласованным с Отделением по Ленинградской области Северо-Западного главного управления Центрального банка Российской Федерации </w:t>
      </w:r>
      <w:r w:rsidR="00F6074E" w:rsidRPr="0084460F">
        <w:rPr>
          <w:b w:val="0"/>
          <w:bCs/>
          <w:szCs w:val="28"/>
        </w:rPr>
        <w:t xml:space="preserve">                    </w:t>
      </w:r>
      <w:r w:rsidR="000E6E3D" w:rsidRPr="0084460F">
        <w:rPr>
          <w:b w:val="0"/>
          <w:bCs/>
          <w:szCs w:val="28"/>
        </w:rPr>
        <w:t>и утвержденным постановлением Избирательной комиссии Ленинградской области от 23 апреля 2019 года № 41/324.</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Pr>
          <w:rFonts w:ascii="Times New Roman" w:hAnsi="Times New Roman" w:cs="Times New Roman"/>
          <w:bCs/>
          <w:sz w:val="28"/>
          <w:szCs w:val="28"/>
        </w:rPr>
        <w:t>иного зарегистрированного структурного подразделения этой политической партии</w:t>
      </w:r>
      <w:r w:rsidR="00F6074E">
        <w:rPr>
          <w:rFonts w:ascii="Times New Roman" w:hAnsi="Times New Roman" w:cs="Times New Roman"/>
          <w:bCs/>
          <w:sz w:val="28"/>
          <w:szCs w:val="28"/>
        </w:rPr>
        <w:t>, наименование иного общественного объединения</w:t>
      </w:r>
      <w:r>
        <w:rPr>
          <w:rFonts w:ascii="Times New Roman" w:hAnsi="Times New Roman" w:cs="Times New Roman"/>
          <w:sz w:val="28"/>
          <w:szCs w:val="28"/>
        </w:rPr>
        <w:t xml:space="preserve"> </w:t>
      </w:r>
      <w:r w:rsidR="00F6074E">
        <w:rPr>
          <w:rFonts w:ascii="Times New Roman" w:hAnsi="Times New Roman" w:cs="Times New Roman"/>
          <w:sz w:val="28"/>
          <w:szCs w:val="28"/>
        </w:rPr>
        <w:t xml:space="preserve">        </w:t>
      </w:r>
      <w:r>
        <w:rPr>
          <w:rFonts w:ascii="Times New Roman" w:hAnsi="Times New Roman" w:cs="Times New Roman"/>
          <w:sz w:val="28"/>
          <w:szCs w:val="28"/>
        </w:rPr>
        <w:t>и делается запись «Собственные средства политической партии»</w:t>
      </w:r>
      <w:r w:rsidR="00F6074E">
        <w:rPr>
          <w:rFonts w:ascii="Times New Roman" w:hAnsi="Times New Roman" w:cs="Times New Roman"/>
          <w:sz w:val="28"/>
          <w:szCs w:val="28"/>
        </w:rPr>
        <w:t>, «Собственные средства общественного объединения»</w:t>
      </w:r>
      <w:r>
        <w:rPr>
          <w:rFonts w:ascii="Times New Roman" w:hAnsi="Times New Roman" w:cs="Times New Roman"/>
          <w:sz w:val="28"/>
          <w:szCs w:val="28"/>
        </w:rPr>
        <w:t>.</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.6.</w:t>
      </w:r>
      <w:r w:rsidR="00F6074E">
        <w:rPr>
          <w:rFonts w:ascii="Times New Roman" w:hAnsi="Times New Roman" w:cs="Times New Roman"/>
          <w:sz w:val="28"/>
          <w:szCs w:val="28"/>
        </w:rPr>
        <w:t> </w:t>
      </w:r>
      <w:r w:rsidR="000E6E3D">
        <w:rPr>
          <w:rFonts w:ascii="Times New Roman" w:hAnsi="Times New Roman" w:cs="Times New Roman"/>
          <w:sz w:val="28"/>
          <w:szCs w:val="28"/>
        </w:rPr>
        <w:t>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.7.</w:t>
      </w:r>
      <w:r w:rsidR="00F6074E">
        <w:rPr>
          <w:rFonts w:ascii="Times New Roman" w:hAnsi="Times New Roman" w:cs="Times New Roman"/>
          <w:sz w:val="28"/>
          <w:szCs w:val="28"/>
        </w:rPr>
        <w:t> </w:t>
      </w:r>
      <w:r w:rsidR="000E6E3D">
        <w:rPr>
          <w:rFonts w:ascii="Times New Roman" w:hAnsi="Times New Roman" w:cs="Times New Roman"/>
          <w:sz w:val="28"/>
          <w:szCs w:val="28"/>
        </w:rPr>
        <w:t xml:space="preserve">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w:t>
      </w:r>
      <w:r w:rsidR="00F6074E">
        <w:rPr>
          <w:rFonts w:ascii="Times New Roman" w:hAnsi="Times New Roman" w:cs="Times New Roman"/>
          <w:sz w:val="28"/>
          <w:szCs w:val="28"/>
        </w:rPr>
        <w:t xml:space="preserve"> </w:t>
      </w:r>
      <w:r w:rsidR="000E6E3D">
        <w:rPr>
          <w:rFonts w:ascii="Times New Roman" w:hAnsi="Times New Roman" w:cs="Times New Roman"/>
          <w:sz w:val="28"/>
          <w:szCs w:val="28"/>
        </w:rPr>
        <w:t>и номер паспорта или документа, заменяющего паспорт гражданина, сведения о гражданстве.</w:t>
      </w:r>
    </w:p>
    <w:p w:rsidR="000E6E3D" w:rsidRDefault="000E6E3D" w:rsidP="000E6E3D">
      <w:pPr>
        <w:pStyle w:val="ConsPlusTitle"/>
        <w:widowControl/>
        <w:jc w:val="both"/>
        <w:rPr>
          <w:rFonts w:ascii="Times New Roman" w:hAnsi="Times New Roman" w:cs="Times New Roman"/>
          <w:b w:val="0"/>
          <w:bCs w:val="0"/>
          <w:sz w:val="28"/>
        </w:rPr>
      </w:pPr>
      <w:r>
        <w:rPr>
          <w:rFonts w:ascii="Times New Roman" w:hAnsi="Times New Roman" w:cs="Times New Roman"/>
          <w:b w:val="0"/>
          <w:bCs w:val="0"/>
          <w:sz w:val="28"/>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.8.</w:t>
      </w:r>
      <w:r w:rsidR="00F6074E">
        <w:rPr>
          <w:rFonts w:ascii="Times New Roman" w:hAnsi="Times New Roman" w:cs="Times New Roman"/>
          <w:sz w:val="28"/>
          <w:szCs w:val="28"/>
        </w:rPr>
        <w:t> </w:t>
      </w:r>
      <w:r w:rsidR="000E6E3D">
        <w:rPr>
          <w:rFonts w:ascii="Times New Roman" w:hAnsi="Times New Roman" w:cs="Times New Roman"/>
          <w:sz w:val="28"/>
          <w:szCs w:val="28"/>
        </w:rPr>
        <w:t xml:space="preserve">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w:t>
      </w:r>
      <w:r w:rsidR="00F6074E">
        <w:rPr>
          <w:rFonts w:ascii="Times New Roman" w:hAnsi="Times New Roman" w:cs="Times New Roman"/>
          <w:sz w:val="28"/>
          <w:szCs w:val="28"/>
        </w:rPr>
        <w:t xml:space="preserve">              </w:t>
      </w:r>
      <w:r w:rsidR="000E6E3D">
        <w:rPr>
          <w:rFonts w:ascii="Times New Roman" w:hAnsi="Times New Roman" w:cs="Times New Roman"/>
          <w:sz w:val="28"/>
          <w:szCs w:val="28"/>
        </w:rPr>
        <w:t>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w:t>
      </w:r>
      <w:r w:rsidR="00AD2C27">
        <w:rPr>
          <w:rFonts w:ascii="Times New Roman" w:hAnsi="Times New Roman" w:cs="Times New Roman"/>
          <w:sz w:val="28"/>
          <w:szCs w:val="28"/>
        </w:rPr>
        <w:t xml:space="preserve">        </w:t>
      </w:r>
      <w:r>
        <w:rPr>
          <w:rFonts w:ascii="Times New Roman" w:hAnsi="Times New Roman" w:cs="Times New Roman"/>
          <w:sz w:val="28"/>
          <w:szCs w:val="28"/>
        </w:rPr>
        <w:t>№ 67-ФЗ, отсутствуют», допускается сокращение: «Отс. огр.».</w:t>
      </w:r>
    </w:p>
    <w:p w:rsidR="000E6E3D" w:rsidRPr="00F37766" w:rsidRDefault="00C05DB3" w:rsidP="00F377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.9.</w:t>
      </w:r>
      <w:r w:rsidR="00F6074E">
        <w:rPr>
          <w:rFonts w:ascii="Times New Roman" w:hAnsi="Times New Roman" w:cs="Times New Roman"/>
          <w:sz w:val="28"/>
          <w:szCs w:val="28"/>
        </w:rPr>
        <w:t> </w:t>
      </w:r>
      <w:r w:rsidR="000E6E3D">
        <w:rPr>
          <w:rFonts w:ascii="Times New Roman" w:hAnsi="Times New Roman" w:cs="Times New Roman"/>
          <w:sz w:val="28"/>
          <w:szCs w:val="28"/>
        </w:rPr>
        <w:t>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0E6E3D" w:rsidRDefault="00023A9E" w:rsidP="000E6E3D">
      <w:pPr>
        <w:pStyle w:val="14"/>
        <w:spacing w:line="240" w:lineRule="auto"/>
      </w:pPr>
      <w:r>
        <w:t>1</w:t>
      </w:r>
      <w:r w:rsidR="000E6E3D">
        <w:t>.</w:t>
      </w:r>
      <w:r>
        <w:t>10</w:t>
      </w:r>
      <w:r w:rsidR="000E6E3D">
        <w:t>.</w:t>
      </w:r>
      <w:r w:rsidR="00F6074E">
        <w:t> </w:t>
      </w:r>
      <w:r w:rsidR="000E6E3D">
        <w:t xml:space="preserve">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w:t>
      </w:r>
      <w:r w:rsidR="0058191A">
        <w:t xml:space="preserve">         </w:t>
      </w:r>
      <w:r w:rsidR="000E6E3D">
        <w:t xml:space="preserve">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0E6E3D" w:rsidRDefault="00023A9E" w:rsidP="000E6E3D">
      <w:pPr>
        <w:pStyle w:val="14"/>
        <w:spacing w:line="240" w:lineRule="auto"/>
      </w:pPr>
      <w:r>
        <w:t>1</w:t>
      </w:r>
      <w:r w:rsidR="000E6E3D">
        <w:t>.</w:t>
      </w:r>
      <w:r>
        <w:t>11</w:t>
      </w:r>
      <w:r w:rsidR="000E6E3D">
        <w:t>.</w:t>
      </w:r>
      <w:r w:rsidR="0058191A">
        <w:t> </w:t>
      </w:r>
      <w:r w:rsidR="000E6E3D">
        <w:t xml:space="preserve">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w:t>
      </w:r>
      <w:r w:rsidR="0058191A">
        <w:t xml:space="preserve">         </w:t>
      </w:r>
      <w:r w:rsidR="000E6E3D">
        <w:t xml:space="preserve">с нарушением пунктов </w:t>
      </w:r>
      <w:r>
        <w:t>1</w:t>
      </w:r>
      <w:r w:rsidR="000E6E3D">
        <w:t xml:space="preserve">.7. и </w:t>
      </w:r>
      <w:r>
        <w:t>1.8. настоящего</w:t>
      </w:r>
      <w:r w:rsidR="0058191A">
        <w:t xml:space="preserve"> </w:t>
      </w:r>
      <w:r>
        <w:t>Порядка</w:t>
      </w:r>
      <w:r w:rsidR="000E6E3D">
        <w:t>,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0E6E3D" w:rsidRDefault="00023A9E" w:rsidP="000E6E3D">
      <w:pPr>
        <w:pStyle w:val="14"/>
        <w:spacing w:line="240" w:lineRule="auto"/>
      </w:pPr>
      <w:r>
        <w:t>1</w:t>
      </w:r>
      <w:r w:rsidR="000E6E3D">
        <w:t>.</w:t>
      </w:r>
      <w:r>
        <w:t>12</w:t>
      </w:r>
      <w:r w:rsidR="000E6E3D">
        <w:t>.</w:t>
      </w:r>
      <w:r w:rsidR="0058191A">
        <w:t> </w:t>
      </w:r>
      <w:r w:rsidR="000E6E3D">
        <w:t>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0E6E3D" w:rsidRDefault="000E6E3D" w:rsidP="000E6E3D">
      <w:pPr>
        <w:pStyle w:val="14"/>
        <w:spacing w:line="240" w:lineRule="auto"/>
      </w:pPr>
      <w:r>
        <w:t xml:space="preserve">Кандидат вправе возвратить собственные средства, перечисленные </w:t>
      </w:r>
      <w:r w:rsidR="0058191A">
        <w:t xml:space="preserve">       </w:t>
      </w:r>
      <w:r>
        <w:t xml:space="preserve">в избирательный фонд. Кандидат, выдвинутый избирательным объединением по </w:t>
      </w:r>
      <w:r w:rsidR="007C5AB3">
        <w:t>многомандатному</w:t>
      </w:r>
      <w:r>
        <w:t xml:space="preserve"> избирательному округу, вправе возвратить политической партии ее собс</w:t>
      </w:r>
      <w:r w:rsidR="007C5AB3">
        <w:t>твенные средства, перечисленные</w:t>
      </w:r>
      <w:r w:rsidR="0058191A">
        <w:t xml:space="preserve"> </w:t>
      </w:r>
      <w:r>
        <w:t xml:space="preserve">в его избирательный фонд. </w:t>
      </w:r>
    </w:p>
    <w:p w:rsidR="000E6E3D" w:rsidRDefault="00023A9E" w:rsidP="00023A9E">
      <w:pPr>
        <w:pStyle w:val="14"/>
        <w:spacing w:line="240" w:lineRule="auto"/>
      </w:pPr>
      <w:r>
        <w:t>1</w:t>
      </w:r>
      <w:r w:rsidR="000E6E3D">
        <w:t>.</w:t>
      </w:r>
      <w:r>
        <w:t>13</w:t>
      </w:r>
      <w:r w:rsidR="000E6E3D">
        <w:t>.</w:t>
      </w:r>
      <w:r w:rsidR="0058191A">
        <w:t> </w:t>
      </w:r>
      <w:r w:rsidR="000E6E3D">
        <w:t xml:space="preserve">Кандидат не несет ответственности за принятие пожертвований, при внесении которых жертвователи указали сведения, предусмотренные пунктами </w:t>
      </w:r>
      <w:r>
        <w:t>1</w:t>
      </w:r>
      <w:r w:rsidR="000E6E3D">
        <w:t xml:space="preserve">.7. и </w:t>
      </w:r>
      <w:r>
        <w:t>1</w:t>
      </w:r>
      <w:r w:rsidR="000E6E3D">
        <w:t>.8. настоящ</w:t>
      </w:r>
      <w:r w:rsidR="0058191A">
        <w:t>его</w:t>
      </w:r>
      <w:r w:rsidR="000E6E3D">
        <w:t xml:space="preserve"> </w:t>
      </w:r>
      <w:r w:rsidR="0058191A">
        <w:t>Порядка</w:t>
      </w:r>
      <w:r w:rsidR="000E6E3D">
        <w:t>, оказавшимися недостоверными, если кандидат своевременно не получил информацию о неправомерности данных пожертвований.</w:t>
      </w:r>
    </w:p>
    <w:p w:rsidR="000E6E3D" w:rsidRDefault="00023A9E" w:rsidP="00023A9E">
      <w:pPr>
        <w:pStyle w:val="14"/>
        <w:numPr>
          <w:ilvl w:val="0"/>
          <w:numId w:val="8"/>
        </w:numPr>
        <w:spacing w:line="240" w:lineRule="auto"/>
        <w:rPr>
          <w:b/>
        </w:rPr>
      </w:pPr>
      <w:r>
        <w:rPr>
          <w:b/>
        </w:rPr>
        <w:t>Р</w:t>
      </w:r>
      <w:r w:rsidR="000E6E3D">
        <w:rPr>
          <w:b/>
        </w:rPr>
        <w:t>асходование средств избирательных фондов кандидатов</w:t>
      </w:r>
    </w:p>
    <w:p w:rsidR="000E6E3D" w:rsidRDefault="000E6E3D" w:rsidP="000E6E3D">
      <w:pPr>
        <w:pStyle w:val="14"/>
        <w:spacing w:line="240" w:lineRule="auto"/>
        <w:ind w:left="1429" w:firstLine="0"/>
        <w:jc w:val="center"/>
      </w:pPr>
    </w:p>
    <w:p w:rsidR="000E6E3D" w:rsidRDefault="000E6E3D" w:rsidP="000E6E3D">
      <w:pPr>
        <w:pStyle w:val="14"/>
        <w:spacing w:line="240" w:lineRule="auto"/>
        <w:ind w:firstLine="0"/>
      </w:pPr>
      <w:r>
        <w:rPr>
          <w:szCs w:val="28"/>
        </w:rPr>
        <w:tab/>
      </w:r>
      <w:r w:rsidR="00023A9E">
        <w:rPr>
          <w:szCs w:val="28"/>
        </w:rPr>
        <w:t>2</w:t>
      </w:r>
      <w:r>
        <w:rPr>
          <w:szCs w:val="28"/>
        </w:rPr>
        <w:t>.1. Средства избирательных фондов кандидатов имеют целевое назначение и могут использоваться только:</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 на проведение предвыборной агитации, а также на оплату работ (услуг) информационного и консультационного характера;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.2.</w:t>
      </w:r>
      <w:r w:rsidR="0058191A">
        <w:rPr>
          <w:rFonts w:ascii="Times New Roman" w:hAnsi="Times New Roman" w:cs="Times New Roman"/>
          <w:sz w:val="28"/>
          <w:szCs w:val="28"/>
        </w:rPr>
        <w:t> </w:t>
      </w:r>
      <w:r>
        <w:rPr>
          <w:rFonts w:ascii="Times New Roman" w:hAnsi="Times New Roman" w:cs="Times New Roman"/>
          <w:sz w:val="28"/>
          <w:szCs w:val="28"/>
        </w:rPr>
        <w:t>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w:t>
      </w:r>
      <w:r w:rsidR="0058191A">
        <w:rPr>
          <w:rFonts w:ascii="Times New Roman" w:hAnsi="Times New Roman" w:cs="Times New Roman"/>
          <w:sz w:val="28"/>
          <w:szCs w:val="28"/>
        </w:rPr>
        <w:t>,</w:t>
      </w:r>
      <w:r>
        <w:rPr>
          <w:rFonts w:ascii="Times New Roman" w:hAnsi="Times New Roman" w:cs="Times New Roman"/>
          <w:sz w:val="28"/>
          <w:szCs w:val="28"/>
        </w:rPr>
        <w:t xml:space="preserve"> только денежные средства, поступившие в его избирательный фонд в установленном Федеральным и областным законами порядке.</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.3.</w:t>
      </w:r>
      <w:r w:rsidR="0058191A">
        <w:rPr>
          <w:rFonts w:ascii="Times New Roman" w:hAnsi="Times New Roman" w:cs="Times New Roman"/>
          <w:sz w:val="28"/>
          <w:szCs w:val="28"/>
          <w:lang w:val="en-US"/>
        </w:rPr>
        <w:t> </w:t>
      </w:r>
      <w:r>
        <w:rPr>
          <w:rFonts w:ascii="Times New Roman" w:hAnsi="Times New Roman" w:cs="Times New Roman"/>
          <w:sz w:val="28"/>
          <w:szCs w:val="28"/>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.4.</w:t>
      </w:r>
      <w:r w:rsidR="0058191A">
        <w:rPr>
          <w:rFonts w:ascii="Times New Roman" w:hAnsi="Times New Roman" w:cs="Times New Roman"/>
          <w:sz w:val="28"/>
          <w:szCs w:val="28"/>
          <w:lang w:val="en-US"/>
        </w:rPr>
        <w:t> </w:t>
      </w:r>
      <w:r>
        <w:rPr>
          <w:rFonts w:ascii="Times New Roman" w:hAnsi="Times New Roman" w:cs="Times New Roman"/>
          <w:sz w:val="28"/>
          <w:szCs w:val="28"/>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w:t>
      </w:r>
      <w:r w:rsidR="00CA4EB1">
        <w:rPr>
          <w:rFonts w:ascii="Times New Roman" w:hAnsi="Times New Roman" w:cs="Times New Roman"/>
          <w:sz w:val="28"/>
          <w:szCs w:val="28"/>
        </w:rPr>
        <w:t>досрочными выборами депутатов совета</w:t>
      </w:r>
      <w:r>
        <w:rPr>
          <w:rFonts w:ascii="Times New Roman" w:hAnsi="Times New Roman" w:cs="Times New Roman"/>
          <w:sz w:val="28"/>
          <w:szCs w:val="28"/>
        </w:rPr>
        <w:t xml:space="preserve"> депутатов мун</w:t>
      </w:r>
      <w:r w:rsidR="00CA4EB1">
        <w:rPr>
          <w:rFonts w:ascii="Times New Roman" w:hAnsi="Times New Roman" w:cs="Times New Roman"/>
          <w:sz w:val="28"/>
          <w:szCs w:val="28"/>
        </w:rPr>
        <w:t>иципального образования Шлиссельбургское городское поселение</w:t>
      </w:r>
      <w:r>
        <w:rPr>
          <w:rFonts w:ascii="Times New Roman" w:hAnsi="Times New Roman" w:cs="Times New Roman"/>
          <w:sz w:val="28"/>
          <w:szCs w:val="28"/>
        </w:rPr>
        <w:t xml:space="preserve"> </w:t>
      </w:r>
      <w:r w:rsidR="00776E58">
        <w:rPr>
          <w:rFonts w:ascii="Times New Roman" w:hAnsi="Times New Roman" w:cs="Times New Roman"/>
          <w:sz w:val="28"/>
          <w:szCs w:val="28"/>
        </w:rPr>
        <w:t xml:space="preserve">Кировского муниципального района Ленинградской области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0E6E3D" w:rsidRDefault="000E6E3D" w:rsidP="000E6E3D">
      <w:pPr>
        <w:pStyle w:val="ConsPlusNormal"/>
        <w:widowControl/>
        <w:ind w:left="142" w:firstLine="0"/>
        <w:jc w:val="both"/>
        <w:rPr>
          <w:rFonts w:ascii="Times New Roman" w:hAnsi="Times New Roman" w:cs="Times New Roman"/>
          <w:bCs/>
          <w:sz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.5.</w:t>
      </w:r>
      <w:r w:rsidR="0058191A">
        <w:rPr>
          <w:rFonts w:ascii="Times New Roman" w:hAnsi="Times New Roman" w:cs="Times New Roman"/>
          <w:sz w:val="28"/>
          <w:szCs w:val="28"/>
          <w:lang w:val="en-US"/>
        </w:rPr>
        <w:t> </w:t>
      </w:r>
      <w:r>
        <w:rPr>
          <w:rFonts w:ascii="Times New Roman" w:hAnsi="Times New Roman" w:cs="Times New Roman"/>
          <w:sz w:val="28"/>
          <w:szCs w:val="28"/>
        </w:rPr>
        <w:t xml:space="preserve">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w:t>
      </w:r>
    </w:p>
    <w:p w:rsidR="000E6E3D" w:rsidRDefault="000E6E3D" w:rsidP="000E6E3D">
      <w:pPr>
        <w:pStyle w:val="ConsPlusNormal"/>
        <w:widowControl/>
        <w:ind w:left="142" w:firstLine="0"/>
        <w:jc w:val="both"/>
        <w:rPr>
          <w:rFonts w:ascii="Times New Roman" w:hAnsi="Times New Roman" w:cs="Times New Roman"/>
          <w:bCs/>
          <w:sz w:val="28"/>
        </w:rPr>
      </w:pPr>
      <w:r>
        <w:rPr>
          <w:rFonts w:ascii="Times New Roman" w:hAnsi="Times New Roman" w:cs="Times New Roman"/>
          <w:bCs/>
          <w:sz w:val="28"/>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sidR="00A30E7A">
        <w:rPr>
          <w:rFonts w:ascii="Times New Roman" w:hAnsi="Times New Roman" w:cs="Times New Roman"/>
          <w:sz w:val="28"/>
          <w:szCs w:val="28"/>
        </w:rPr>
        <w:t>.6</w:t>
      </w:r>
      <w:r>
        <w:rPr>
          <w:rFonts w:ascii="Times New Roman" w:hAnsi="Times New Roman" w:cs="Times New Roman"/>
          <w:sz w:val="28"/>
          <w:szCs w:val="28"/>
        </w:rPr>
        <w:t>.</w:t>
      </w:r>
      <w:r w:rsidR="0058191A">
        <w:rPr>
          <w:rFonts w:ascii="Times New Roman" w:hAnsi="Times New Roman" w:cs="Times New Roman"/>
          <w:sz w:val="28"/>
          <w:szCs w:val="28"/>
        </w:rPr>
        <w:t> </w:t>
      </w:r>
      <w:r>
        <w:rPr>
          <w:rFonts w:ascii="Times New Roman" w:hAnsi="Times New Roman" w:cs="Times New Roman"/>
          <w:sz w:val="28"/>
          <w:szCs w:val="28"/>
        </w:rPr>
        <w:t xml:space="preserve">Реализация товаров, выполнение </w:t>
      </w:r>
      <w:r w:rsidR="00A30E7A">
        <w:rPr>
          <w:rFonts w:ascii="Times New Roman" w:hAnsi="Times New Roman" w:cs="Times New Roman"/>
          <w:sz w:val="28"/>
          <w:szCs w:val="28"/>
        </w:rPr>
        <w:t xml:space="preserve">оплачиваемых работ (оказание платных услуг), </w:t>
      </w:r>
      <w:r>
        <w:rPr>
          <w:rFonts w:ascii="Times New Roman" w:hAnsi="Times New Roman" w:cs="Times New Roman"/>
          <w:sz w:val="28"/>
          <w:szCs w:val="28"/>
        </w:rPr>
        <w:t xml:space="preserve">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0E6E3D" w:rsidRDefault="000E6E3D" w:rsidP="000E6E3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Выполнение оплачиваемых работ (оказание платных услуг), реализация товаров, прямо или косвенно связанных с выборами </w:t>
      </w:r>
      <w:r w:rsidR="007B10FB">
        <w:rPr>
          <w:rFonts w:ascii="Times New Roman" w:hAnsi="Times New Roman" w:cs="Times New Roman"/>
          <w:sz w:val="28"/>
          <w:szCs w:val="28"/>
        </w:rPr>
        <w:t xml:space="preserve">                   </w:t>
      </w:r>
      <w:r>
        <w:rPr>
          <w:rFonts w:ascii="Times New Roman" w:hAnsi="Times New Roman" w:cs="Times New Roman"/>
          <w:sz w:val="28"/>
          <w:szCs w:val="28"/>
        </w:rPr>
        <w:t>и направленных на достижение определенного результата на выборах, запрещаются без документально подтвержденного по форме № 1-2 (приложение №</w:t>
      </w:r>
      <w:r w:rsidR="00565FD3">
        <w:rPr>
          <w:rFonts w:ascii="Times New Roman" w:hAnsi="Times New Roman" w:cs="Times New Roman"/>
          <w:sz w:val="28"/>
          <w:szCs w:val="28"/>
        </w:rPr>
        <w:t>1</w:t>
      </w:r>
      <w:r>
        <w:rPr>
          <w:rFonts w:ascii="Times New Roman" w:hAnsi="Times New Roman" w:cs="Times New Roman"/>
          <w:sz w:val="28"/>
          <w:szCs w:val="28"/>
        </w:rPr>
        <w:t>) согласия кандидата, уполномоченного представителя кандидата по финансовым вопросам и без оплаты из средств избирательного фонда.</w:t>
      </w:r>
    </w:p>
    <w:p w:rsidR="000E6E3D" w:rsidRDefault="000E6E3D" w:rsidP="000E6E3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Расчеты кандидата с юридическими лицами за выполнение работ (оказание услуг) производятся только в безналичном порядке.</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A30E7A">
        <w:rPr>
          <w:rFonts w:ascii="Times New Roman" w:hAnsi="Times New Roman" w:cs="Times New Roman"/>
          <w:sz w:val="28"/>
          <w:szCs w:val="28"/>
        </w:rPr>
        <w:t>.7</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Все агитационные материалы должны изготавливаться на территории Российской Федерации.</w:t>
      </w:r>
    </w:p>
    <w:p w:rsidR="000E6E3D" w:rsidRDefault="00565FD3"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A30E7A">
        <w:rPr>
          <w:rFonts w:ascii="Times New Roman" w:hAnsi="Times New Roman" w:cs="Times New Roman"/>
          <w:sz w:val="28"/>
          <w:szCs w:val="28"/>
        </w:rPr>
        <w:t>.8</w:t>
      </w:r>
      <w:r w:rsidR="000E6E3D">
        <w:rPr>
          <w:rFonts w:ascii="Times New Roman" w:hAnsi="Times New Roman" w:cs="Times New Roman"/>
          <w:sz w:val="28"/>
          <w:szCs w:val="28"/>
        </w:rPr>
        <w:t>.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w:t>
      </w:r>
      <w:r w:rsidR="00AD2C27">
        <w:rPr>
          <w:rFonts w:ascii="Times New Roman" w:hAnsi="Times New Roman" w:cs="Times New Roman"/>
          <w:sz w:val="28"/>
          <w:szCs w:val="28"/>
        </w:rPr>
        <w:t xml:space="preserve"> статьей 54 Федерального закона.</w:t>
      </w:r>
      <w:r w:rsidR="000E6E3D">
        <w:rPr>
          <w:rFonts w:ascii="Times New Roman" w:hAnsi="Times New Roman" w:cs="Times New Roman"/>
          <w:sz w:val="28"/>
          <w:szCs w:val="28"/>
        </w:rPr>
        <w:t xml:space="preserve">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A30E7A">
        <w:rPr>
          <w:rFonts w:ascii="Times New Roman" w:hAnsi="Times New Roman" w:cs="Times New Roman"/>
          <w:sz w:val="28"/>
          <w:szCs w:val="28"/>
        </w:rPr>
        <w:t>.9.</w:t>
      </w:r>
      <w:r w:rsidR="007B10FB">
        <w:rPr>
          <w:rFonts w:ascii="Times New Roman" w:hAnsi="Times New Roman" w:cs="Times New Roman"/>
          <w:sz w:val="28"/>
          <w:szCs w:val="28"/>
        </w:rPr>
        <w:t> </w:t>
      </w:r>
      <w:r>
        <w:rPr>
          <w:rFonts w:ascii="Times New Roman" w:hAnsi="Times New Roman" w:cs="Times New Roman"/>
          <w:sz w:val="28"/>
          <w:szCs w:val="28"/>
        </w:rPr>
        <w:t xml:space="preserve">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канала вещания, названия передачи и времени ее выхода </w:t>
      </w:r>
      <w:r w:rsidR="007B10FB">
        <w:rPr>
          <w:rFonts w:ascii="Times New Roman" w:hAnsi="Times New Roman" w:cs="Times New Roman"/>
          <w:sz w:val="28"/>
          <w:szCs w:val="28"/>
        </w:rPr>
        <w:t xml:space="preserve">           </w:t>
      </w:r>
      <w:r>
        <w:rPr>
          <w:rFonts w:ascii="Times New Roman" w:hAnsi="Times New Roman" w:cs="Times New Roman"/>
          <w:sz w:val="28"/>
          <w:szCs w:val="28"/>
        </w:rPr>
        <w:t>в эфир.</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A30E7A">
        <w:rPr>
          <w:rFonts w:ascii="Times New Roman" w:hAnsi="Times New Roman" w:cs="Times New Roman"/>
          <w:sz w:val="28"/>
          <w:szCs w:val="28"/>
        </w:rPr>
        <w:t>.10</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 xml:space="preserve">Платежный документ о перечислении в полном объеме средств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w:t>
      </w:r>
      <w:r w:rsidR="007B10FB">
        <w:rPr>
          <w:rFonts w:ascii="Times New Roman" w:hAnsi="Times New Roman" w:cs="Times New Roman"/>
          <w:sz w:val="28"/>
          <w:szCs w:val="28"/>
        </w:rPr>
        <w:t xml:space="preserve">один </w:t>
      </w:r>
      <w:r>
        <w:rPr>
          <w:rFonts w:ascii="Times New Roman" w:hAnsi="Times New Roman" w:cs="Times New Roman"/>
          <w:sz w:val="28"/>
          <w:szCs w:val="28"/>
        </w:rPr>
        <w:t xml:space="preserve">день до дня предоставления эфирного времени. </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Платежный документ о перечислении в полном объеме средств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0E6E3D" w:rsidRDefault="00565FD3"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A30E7A">
        <w:rPr>
          <w:rFonts w:ascii="Times New Roman" w:hAnsi="Times New Roman" w:cs="Times New Roman"/>
          <w:sz w:val="28"/>
          <w:szCs w:val="28"/>
        </w:rPr>
        <w:t>.11</w:t>
      </w:r>
      <w:r w:rsidR="000E6E3D">
        <w:rPr>
          <w:rFonts w:ascii="Times New Roman" w:hAnsi="Times New Roman" w:cs="Times New Roman"/>
          <w:sz w:val="28"/>
          <w:szCs w:val="28"/>
        </w:rPr>
        <w:t>.</w:t>
      </w:r>
      <w:r w:rsidR="007B10FB">
        <w:rPr>
          <w:rFonts w:ascii="Times New Roman" w:hAnsi="Times New Roman" w:cs="Times New Roman"/>
          <w:sz w:val="28"/>
          <w:szCs w:val="28"/>
        </w:rPr>
        <w:t> </w:t>
      </w:r>
      <w:r w:rsidR="000E6E3D">
        <w:rPr>
          <w:rFonts w:ascii="Times New Roman" w:hAnsi="Times New Roman" w:cs="Times New Roman"/>
          <w:sz w:val="28"/>
          <w:szCs w:val="28"/>
        </w:rPr>
        <w:t>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F82C24">
        <w:rPr>
          <w:rFonts w:ascii="Times New Roman" w:hAnsi="Times New Roman" w:cs="Times New Roman"/>
          <w:sz w:val="28"/>
          <w:szCs w:val="28"/>
        </w:rPr>
        <w:t>.12</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 xml:space="preserve">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F82C24">
        <w:rPr>
          <w:rFonts w:ascii="Times New Roman" w:hAnsi="Times New Roman" w:cs="Times New Roman"/>
          <w:sz w:val="28"/>
          <w:szCs w:val="28"/>
        </w:rPr>
        <w:t>.13</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 xml:space="preserve">Во всех предвыборных агитационных материалах, размещаемых </w:t>
      </w:r>
      <w:r w:rsidR="007B10FB">
        <w:rPr>
          <w:rFonts w:ascii="Times New Roman" w:hAnsi="Times New Roman" w:cs="Times New Roman"/>
          <w:sz w:val="28"/>
          <w:szCs w:val="28"/>
        </w:rPr>
        <w:t xml:space="preserve">  </w:t>
      </w:r>
      <w:r>
        <w:rPr>
          <w:rFonts w:ascii="Times New Roman" w:hAnsi="Times New Roman" w:cs="Times New Roman"/>
          <w:sz w:val="28"/>
          <w:szCs w:val="28"/>
        </w:rPr>
        <w:t>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F82C24">
        <w:rPr>
          <w:rFonts w:ascii="Times New Roman" w:hAnsi="Times New Roman" w:cs="Times New Roman"/>
          <w:sz w:val="28"/>
          <w:szCs w:val="28"/>
        </w:rPr>
        <w:t>.14</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Все печатные и аудиовизуальные агитационные материалы должны</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содержать наименование, юридический адрес </w:t>
      </w:r>
      <w:r w:rsidR="007B10FB">
        <w:rPr>
          <w:rFonts w:ascii="Times New Roman" w:hAnsi="Times New Roman" w:cs="Times New Roman"/>
          <w:sz w:val="28"/>
          <w:szCs w:val="28"/>
        </w:rPr>
        <w:t xml:space="preserve">                                     </w:t>
      </w:r>
      <w:r>
        <w:rPr>
          <w:rFonts w:ascii="Times New Roman" w:hAnsi="Times New Roman" w:cs="Times New Roman"/>
          <w:sz w:val="28"/>
          <w:szCs w:val="28"/>
        </w:rPr>
        <w:t>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0E6E3D" w:rsidRDefault="00565FD3" w:rsidP="000E6E3D">
      <w:pPr>
        <w:pStyle w:val="12-15"/>
        <w:widowControl/>
        <w:spacing w:line="240" w:lineRule="auto"/>
        <w:rPr>
          <w:sz w:val="28"/>
        </w:rPr>
      </w:pPr>
      <w:r>
        <w:rPr>
          <w:sz w:val="28"/>
        </w:rPr>
        <w:t>2</w:t>
      </w:r>
      <w:r w:rsidR="00F82C24">
        <w:rPr>
          <w:sz w:val="28"/>
        </w:rPr>
        <w:t>.15</w:t>
      </w:r>
      <w:r w:rsidR="000E6E3D">
        <w:rPr>
          <w:sz w:val="28"/>
        </w:rPr>
        <w:t>.</w:t>
      </w:r>
      <w:r w:rsidR="007B10FB">
        <w:rPr>
          <w:sz w:val="28"/>
        </w:rPr>
        <w:t> </w:t>
      </w:r>
      <w:r w:rsidR="000E6E3D">
        <w:rPr>
          <w:sz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0E6E3D" w:rsidRDefault="000E6E3D" w:rsidP="000E6E3D">
      <w:pPr>
        <w:pStyle w:val="12-15"/>
        <w:widowControl/>
        <w:spacing w:line="240" w:lineRule="auto"/>
        <w:rPr>
          <w:sz w:val="28"/>
        </w:rPr>
      </w:pPr>
      <w:r>
        <w:rPr>
          <w:sz w:val="28"/>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0E6E3D" w:rsidRDefault="000E6E3D" w:rsidP="000E6E3D">
      <w:pPr>
        <w:pStyle w:val="12-15"/>
        <w:widowControl/>
        <w:spacing w:line="240" w:lineRule="auto"/>
        <w:ind w:firstLine="0"/>
        <w:rPr>
          <w:sz w:val="28"/>
        </w:rPr>
      </w:pPr>
      <w:r>
        <w:rPr>
          <w:sz w:val="28"/>
        </w:rPr>
        <w:tab/>
        <w:t xml:space="preserve">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w:t>
      </w:r>
      <w:r w:rsidR="007B10FB">
        <w:rPr>
          <w:sz w:val="28"/>
        </w:rPr>
        <w:t xml:space="preserve">            </w:t>
      </w:r>
      <w:r>
        <w:rPr>
          <w:sz w:val="28"/>
        </w:rPr>
        <w:t>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52708E">
        <w:rPr>
          <w:rFonts w:ascii="Times New Roman" w:hAnsi="Times New Roman" w:cs="Times New Roman"/>
          <w:sz w:val="28"/>
          <w:szCs w:val="28"/>
        </w:rPr>
        <w:t>.16</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В период избирательной кампании оплата рекламы коммерческой и иной не связан</w:t>
      </w:r>
      <w:r w:rsidR="004D1F8E">
        <w:rPr>
          <w:rFonts w:ascii="Times New Roman" w:hAnsi="Times New Roman" w:cs="Times New Roman"/>
          <w:sz w:val="28"/>
          <w:szCs w:val="28"/>
        </w:rPr>
        <w:t xml:space="preserve">ной с досрочными выборами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w:t>
      </w:r>
      <w:r>
        <w:rPr>
          <w:rFonts w:ascii="Times New Roman" w:hAnsi="Times New Roman" w:cs="Times New Roman"/>
          <w:sz w:val="28"/>
          <w:szCs w:val="28"/>
        </w:rPr>
        <w:t xml:space="preserve"> </w:t>
      </w:r>
      <w:r w:rsidR="007B10FB">
        <w:rPr>
          <w:rFonts w:ascii="Times New Roman" w:hAnsi="Times New Roman" w:cs="Times New Roman"/>
          <w:sz w:val="28"/>
          <w:szCs w:val="28"/>
        </w:rPr>
        <w:t xml:space="preserve">деятельности </w:t>
      </w:r>
      <w:r w:rsidR="004D1F8E">
        <w:rPr>
          <w:rFonts w:ascii="Times New Roman" w:hAnsi="Times New Roman" w:cs="Times New Roman"/>
          <w:sz w:val="28"/>
          <w:szCs w:val="28"/>
        </w:rPr>
        <w:t>с использованием фамилии</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изображения кандидата осуществляется за счет средств избирательного фонда кандидата.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52708E">
        <w:rPr>
          <w:rFonts w:ascii="Times New Roman" w:hAnsi="Times New Roman" w:cs="Times New Roman"/>
          <w:sz w:val="28"/>
          <w:szCs w:val="28"/>
        </w:rPr>
        <w:t>.17</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0E6E3D" w:rsidRPr="00565FD3" w:rsidRDefault="000E6E3D" w:rsidP="00565FD3">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52708E">
        <w:rPr>
          <w:rFonts w:ascii="Times New Roman" w:hAnsi="Times New Roman" w:cs="Times New Roman"/>
          <w:sz w:val="28"/>
          <w:szCs w:val="28"/>
        </w:rPr>
        <w:t>.18</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 xml:space="preserve">Кандидатам, их доверенным лицам и уполномоченным представителям по финансовым вопросам, а также иным лицам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предвыборной агитации,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других материальных благ (в том числе по итогам голосования), оказания услуг иначе чем на основании принимаемых в соответствии </w:t>
      </w:r>
      <w:r w:rsidR="007B10FB">
        <w:rPr>
          <w:rFonts w:ascii="Times New Roman" w:hAnsi="Times New Roman" w:cs="Times New Roman"/>
          <w:sz w:val="28"/>
          <w:szCs w:val="28"/>
        </w:rPr>
        <w:t xml:space="preserve">                           </w:t>
      </w:r>
      <w:r>
        <w:rPr>
          <w:rFonts w:ascii="Times New Roman" w:hAnsi="Times New Roman" w:cs="Times New Roman"/>
          <w:sz w:val="28"/>
          <w:szCs w:val="28"/>
        </w:rPr>
        <w:t>с Законодательством Российской Федерации решений органов государственной власти, органов местного самоуправления.</w:t>
      </w:r>
    </w:p>
    <w:p w:rsidR="000E6E3D" w:rsidRDefault="000E6E3D" w:rsidP="000E6E3D">
      <w:pPr>
        <w:pStyle w:val="14"/>
        <w:spacing w:line="240" w:lineRule="auto"/>
        <w:ind w:firstLine="0"/>
      </w:pPr>
    </w:p>
    <w:p w:rsidR="000E6E3D" w:rsidRDefault="00565FD3" w:rsidP="000E6E3D">
      <w:pPr>
        <w:pStyle w:val="14"/>
        <w:spacing w:line="240" w:lineRule="auto"/>
        <w:jc w:val="center"/>
        <w:rPr>
          <w:b/>
        </w:rPr>
      </w:pPr>
      <w:r>
        <w:rPr>
          <w:b/>
        </w:rPr>
        <w:t>3</w:t>
      </w:r>
      <w:r w:rsidR="000E6E3D">
        <w:rPr>
          <w:b/>
        </w:rPr>
        <w:t>. Отчетность по средствам избирательных фондов</w:t>
      </w:r>
    </w:p>
    <w:p w:rsidR="000E6E3D" w:rsidRDefault="000E6E3D" w:rsidP="000E6E3D">
      <w:pPr>
        <w:pStyle w:val="14"/>
        <w:spacing w:line="240" w:lineRule="auto"/>
        <w:jc w:val="center"/>
        <w:rPr>
          <w:sz w:val="24"/>
        </w:rPr>
      </w:pPr>
    </w:p>
    <w:p w:rsidR="000E6E3D" w:rsidRPr="00F37766" w:rsidRDefault="00565FD3" w:rsidP="00F37766">
      <w:pPr>
        <w:pStyle w:val="a5"/>
        <w:tabs>
          <w:tab w:val="left" w:pos="708"/>
        </w:tabs>
        <w:spacing w:line="240" w:lineRule="auto"/>
        <w:ind w:firstLine="567"/>
      </w:pPr>
      <w:r>
        <w:t>3</w:t>
      </w:r>
      <w:r w:rsidR="000E6E3D">
        <w:t>.1.</w:t>
      </w:r>
      <w:r w:rsidR="007B10FB">
        <w:t> </w:t>
      </w:r>
      <w:r w:rsidR="000E6E3D">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0E6E3D" w:rsidRDefault="00F37766" w:rsidP="000E6E3D">
      <w:pPr>
        <w:pStyle w:val="a5"/>
        <w:tabs>
          <w:tab w:val="left" w:pos="708"/>
        </w:tabs>
        <w:spacing w:line="240" w:lineRule="auto"/>
        <w:ind w:firstLine="567"/>
      </w:pPr>
      <w:r>
        <w:t>3</w:t>
      </w:r>
      <w:r w:rsidR="000E6E3D">
        <w:t>.2.</w:t>
      </w:r>
      <w:r w:rsidR="007B10FB">
        <w:t> </w:t>
      </w:r>
      <w:r w:rsidR="000E6E3D">
        <w:t>До сдачи итогового финансового отчета все наличные средства, оставшиеся у кандидата</w:t>
      </w:r>
      <w:r w:rsidR="007B10FB">
        <w:t>,</w:t>
      </w:r>
      <w:r w:rsidR="000E6E3D">
        <w:t xml:space="preserve">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0E6E3D" w:rsidRDefault="000E6E3D" w:rsidP="000E6E3D">
      <w:pPr>
        <w:pStyle w:val="a5"/>
        <w:tabs>
          <w:tab w:val="left" w:pos="708"/>
        </w:tabs>
        <w:spacing w:line="240" w:lineRule="auto"/>
        <w:ind w:firstLine="567"/>
      </w:pPr>
      <w:r>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0E6E3D" w:rsidRDefault="00DC632E" w:rsidP="000E6E3D">
      <w:pPr>
        <w:pStyle w:val="a5"/>
        <w:tabs>
          <w:tab w:val="left" w:pos="708"/>
        </w:tabs>
        <w:spacing w:line="240" w:lineRule="auto"/>
        <w:ind w:firstLine="567"/>
      </w:pPr>
      <w:r>
        <w:tab/>
      </w:r>
      <w:r w:rsidR="00F37766">
        <w:t>3</w:t>
      </w:r>
      <w:r w:rsidR="000E6E3D">
        <w:t>.3.</w:t>
      </w:r>
      <w:r w:rsidR="007B10FB">
        <w:t> </w:t>
      </w:r>
      <w:r w:rsidR="000E6E3D">
        <w:t>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0E6E3D" w:rsidRDefault="00F37766" w:rsidP="000E6E3D">
      <w:pPr>
        <w:pStyle w:val="14"/>
        <w:spacing w:line="240" w:lineRule="auto"/>
      </w:pPr>
      <w:r>
        <w:t>3</w:t>
      </w:r>
      <w:r w:rsidR="000E6E3D">
        <w:t>.4.</w:t>
      </w:r>
      <w:r w:rsidR="007B10FB">
        <w:t> </w:t>
      </w:r>
      <w:r w:rsidR="000E6E3D">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w:t>
      </w:r>
      <w:r>
        <w:t>по</w:t>
      </w:r>
      <w:r w:rsidR="007B10FB">
        <w:t xml:space="preserve"> </w:t>
      </w:r>
      <w:r w:rsidR="000E6E3D" w:rsidRPr="00F37766">
        <w:t>форм</w:t>
      </w:r>
      <w:r>
        <w:t>е</w:t>
      </w:r>
      <w:r w:rsidR="007B10FB">
        <w:t xml:space="preserve"> </w:t>
      </w:r>
      <w:r>
        <w:t>согласно</w:t>
      </w:r>
      <w:r w:rsidR="000E6E3D" w:rsidRPr="00F37766">
        <w:t xml:space="preserve"> приложени</w:t>
      </w:r>
      <w:r>
        <w:t xml:space="preserve">ю № 2 </w:t>
      </w:r>
      <w:r w:rsidR="000E6E3D">
        <w:t xml:space="preserve">с приложением формы учета поступления и расходования денежных средств избирательного фонда </w:t>
      </w:r>
      <w:r>
        <w:t>по форме согласно приложению     № 3</w:t>
      </w:r>
      <w:r w:rsidR="007B10FB">
        <w:t xml:space="preserve"> </w:t>
      </w:r>
      <w:r w:rsidR="000E6E3D">
        <w:t xml:space="preserve">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0E6E3D" w:rsidRPr="00F37766" w:rsidRDefault="000E6E3D" w:rsidP="000E6E3D">
      <w:pPr>
        <w:pStyle w:val="14"/>
        <w:spacing w:line="240" w:lineRule="auto"/>
      </w:pPr>
      <w:r>
        <w:t xml:space="preserve">К итоговому финансовому отчету прилагаются первичные финансовые документы, подтверждающие поступление средств в избирательный фонд </w:t>
      </w:r>
      <w:r w:rsidR="007B10FB">
        <w:t xml:space="preserve">     </w:t>
      </w:r>
      <w:r>
        <w:t xml:space="preserve">и расходование этих средств. </w:t>
      </w:r>
      <w:r w:rsidR="00F37766">
        <w:t>Примерный п</w:t>
      </w:r>
      <w:r>
        <w:t xml:space="preserve">еречень прилагаемых к итоговому финансовому отчету документов </w:t>
      </w:r>
      <w:r w:rsidRPr="00F37766">
        <w:t xml:space="preserve">приведен в приложении </w:t>
      </w:r>
      <w:r w:rsidR="00F37766" w:rsidRPr="00F37766">
        <w:t>№ 4</w:t>
      </w:r>
      <w:r w:rsidRPr="00F37766">
        <w:t>.</w:t>
      </w:r>
    </w:p>
    <w:p w:rsidR="000E6E3D" w:rsidRDefault="000E6E3D" w:rsidP="000E6E3D">
      <w:pPr>
        <w:pStyle w:val="14"/>
        <w:spacing w:line="240" w:lineRule="auto"/>
        <w:rPr>
          <w:i/>
          <w:iCs/>
        </w:rPr>
      </w:pPr>
      <w: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0E6E3D" w:rsidRPr="00A02856" w:rsidRDefault="00F37766" w:rsidP="00A02856">
      <w:pPr>
        <w:pStyle w:val="ConsPlusTitle"/>
        <w:widowControl/>
        <w:tabs>
          <w:tab w:val="left" w:pos="7230"/>
        </w:tabs>
        <w:ind w:firstLine="708"/>
        <w:jc w:val="both"/>
        <w:rPr>
          <w:rFonts w:ascii="Times New Roman" w:hAnsi="Times New Roman" w:cs="Times New Roman"/>
          <w:b w:val="0"/>
          <w:bCs w:val="0"/>
          <w:sz w:val="28"/>
        </w:rPr>
      </w:pPr>
      <w:r w:rsidRPr="00A02856">
        <w:rPr>
          <w:rFonts w:ascii="Times New Roman" w:hAnsi="Times New Roman" w:cs="Times New Roman"/>
          <w:b w:val="0"/>
          <w:bCs w:val="0"/>
          <w:sz w:val="28"/>
        </w:rPr>
        <w:t>3</w:t>
      </w:r>
      <w:r w:rsidR="000E6E3D" w:rsidRPr="00A02856">
        <w:rPr>
          <w:rFonts w:ascii="Times New Roman" w:hAnsi="Times New Roman" w:cs="Times New Roman"/>
          <w:b w:val="0"/>
          <w:bCs w:val="0"/>
          <w:sz w:val="28"/>
        </w:rPr>
        <w:t>.</w:t>
      </w:r>
      <w:r w:rsidR="00A02856">
        <w:rPr>
          <w:rFonts w:ascii="Times New Roman" w:hAnsi="Times New Roman" w:cs="Times New Roman"/>
          <w:b w:val="0"/>
          <w:bCs w:val="0"/>
          <w:sz w:val="28"/>
        </w:rPr>
        <w:t>5</w:t>
      </w:r>
      <w:r w:rsidR="000E6E3D" w:rsidRPr="00A02856">
        <w:rPr>
          <w:rFonts w:ascii="Times New Roman" w:hAnsi="Times New Roman" w:cs="Times New Roman"/>
          <w:b w:val="0"/>
          <w:bCs w:val="0"/>
          <w:sz w:val="28"/>
        </w:rPr>
        <w:t>.</w:t>
      </w:r>
      <w:r w:rsidR="007B10FB" w:rsidRPr="00A02856">
        <w:rPr>
          <w:rFonts w:ascii="Times New Roman" w:hAnsi="Times New Roman" w:cs="Times New Roman"/>
          <w:b w:val="0"/>
          <w:bCs w:val="0"/>
          <w:sz w:val="28"/>
        </w:rPr>
        <w:t> </w:t>
      </w:r>
      <w:r w:rsidR="000E6E3D" w:rsidRPr="00A02856">
        <w:rPr>
          <w:rFonts w:ascii="Times New Roman" w:hAnsi="Times New Roman" w:cs="Times New Roman"/>
          <w:b w:val="0"/>
          <w:bCs w:val="0"/>
          <w:sz w:val="28"/>
        </w:rPr>
        <w:t>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0E6E3D" w:rsidRDefault="000E6E3D" w:rsidP="000E6E3D">
      <w:pPr>
        <w:pStyle w:val="14"/>
        <w:spacing w:line="240" w:lineRule="auto"/>
        <w:rPr>
          <w:i/>
          <w:iCs/>
        </w:rPr>
      </w:pPr>
      <w:r>
        <w:t xml:space="preserve">Первичные финансовые документы должны быть сброшюрованы </w:t>
      </w:r>
      <w:r w:rsidR="007B10FB">
        <w:t xml:space="preserve">          </w:t>
      </w:r>
      <w:r>
        <w:t>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0E6E3D" w:rsidRDefault="00F37766" w:rsidP="000E6E3D">
      <w:pPr>
        <w:pStyle w:val="14"/>
        <w:spacing w:line="240" w:lineRule="auto"/>
      </w:pPr>
      <w:r>
        <w:t>3</w:t>
      </w:r>
      <w:r w:rsidR="000E6E3D">
        <w:t>.</w:t>
      </w:r>
      <w:r w:rsidR="00A02856">
        <w:t>6</w:t>
      </w:r>
      <w:r w:rsidR="000E6E3D">
        <w:t>.</w:t>
      </w:r>
      <w:r>
        <w:t> </w:t>
      </w:r>
      <w:r w:rsidR="000E6E3D">
        <w:t>Финансовый отчет подписывается кандидатом (зарегистрированным кандидатом</w:t>
      </w:r>
      <w:r>
        <w:t>)</w:t>
      </w:r>
      <w:r w:rsidR="000E6E3D">
        <w:t>.</w:t>
      </w:r>
    </w:p>
    <w:p w:rsidR="000E6E3D" w:rsidRDefault="000E6E3D" w:rsidP="000E6E3D">
      <w:pPr>
        <w:pStyle w:val="14"/>
        <w:spacing w:line="240" w:lineRule="auto"/>
      </w:pPr>
      <w: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0E6E3D" w:rsidRDefault="00F37766" w:rsidP="000E6E3D">
      <w:pPr>
        <w:pStyle w:val="14"/>
        <w:spacing w:line="240" w:lineRule="auto"/>
      </w:pPr>
      <w:r>
        <w:t>3</w:t>
      </w:r>
      <w:r w:rsidR="000E6E3D">
        <w:t>.</w:t>
      </w:r>
      <w:r>
        <w:t>8</w:t>
      </w:r>
      <w:r w:rsidR="000E6E3D">
        <w:t>.</w:t>
      </w:r>
      <w:r w:rsidR="007B10FB">
        <w:t> </w:t>
      </w:r>
      <w:r w:rsidR="000E6E3D">
        <w:t>Непредоставление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0E6E3D" w:rsidRDefault="000E6E3D" w:rsidP="000E6E3D">
      <w:pPr>
        <w:pStyle w:val="14"/>
        <w:spacing w:line="240" w:lineRule="auto"/>
      </w:pPr>
    </w:p>
    <w:p w:rsidR="000E6E3D" w:rsidRDefault="000E6E3D" w:rsidP="000E6E3D">
      <w:pPr>
        <w:pStyle w:val="14"/>
        <w:spacing w:before="120" w:line="240" w:lineRule="auto"/>
      </w:pPr>
    </w:p>
    <w:p w:rsidR="000E6E3D" w:rsidRDefault="000E6E3D" w:rsidP="000E6E3D">
      <w:pPr>
        <w:rPr>
          <w:sz w:val="28"/>
          <w:szCs w:val="20"/>
        </w:rPr>
      </w:pPr>
      <w:r>
        <w:rPr>
          <w:sz w:val="28"/>
          <w:szCs w:val="20"/>
        </w:rPr>
        <w:br w:type="page"/>
      </w:r>
    </w:p>
    <w:tbl>
      <w:tblPr>
        <w:tblpPr w:leftFromText="180" w:rightFromText="180" w:horzAnchor="margin" w:tblpY="701"/>
        <w:tblW w:w="0" w:type="auto"/>
        <w:tblLook w:val="04A0"/>
      </w:tblPr>
      <w:tblGrid>
        <w:gridCol w:w="9571"/>
      </w:tblGrid>
      <w:tr w:rsidR="00565FD3" w:rsidTr="00922FBF">
        <w:tc>
          <w:tcPr>
            <w:tcW w:w="9571" w:type="dxa"/>
          </w:tcPr>
          <w:p w:rsidR="00565FD3" w:rsidRDefault="00565FD3" w:rsidP="00922FBF">
            <w:pPr>
              <w:spacing w:after="0" w:line="240" w:lineRule="auto"/>
              <w:ind w:left="3969"/>
              <w:jc w:val="right"/>
              <w:rPr>
                <w:rFonts w:ascii="Times New Roman" w:hAnsi="Times New Roman" w:cs="Times New Roman"/>
                <w:bCs/>
                <w:lang w:eastAsia="en-US"/>
              </w:rPr>
            </w:pPr>
            <w:r w:rsidRPr="00023A9E">
              <w:rPr>
                <w:rFonts w:ascii="Times New Roman" w:hAnsi="Times New Roman" w:cs="Times New Roman"/>
                <w:bCs/>
                <w:lang w:eastAsia="en-US"/>
              </w:rPr>
              <w:t xml:space="preserve"> Приложение №</w:t>
            </w:r>
            <w:r>
              <w:rPr>
                <w:rFonts w:ascii="Times New Roman" w:hAnsi="Times New Roman" w:cs="Times New Roman"/>
                <w:bCs/>
                <w:lang w:eastAsia="en-US"/>
              </w:rPr>
              <w:t>1</w:t>
            </w:r>
          </w:p>
          <w:p w:rsidR="00B43F2F" w:rsidRPr="00023A9E" w:rsidRDefault="00B43F2F" w:rsidP="00922FBF">
            <w:pPr>
              <w:spacing w:after="0" w:line="240" w:lineRule="auto"/>
              <w:ind w:left="3969"/>
              <w:jc w:val="right"/>
              <w:rPr>
                <w:rFonts w:ascii="Times New Roman" w:eastAsia="Times New Roman" w:hAnsi="Times New Roman" w:cs="Times New Roman"/>
                <w:bCs/>
                <w:sz w:val="24"/>
                <w:szCs w:val="24"/>
                <w:lang w:eastAsia="en-U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tblGrid>
            <w:tr w:rsidR="00922FBF" w:rsidTr="00922FBF">
              <w:tc>
                <w:tcPr>
                  <w:tcW w:w="4670" w:type="dxa"/>
                </w:tcPr>
                <w:p w:rsidR="00922FBF" w:rsidRDefault="00922FBF" w:rsidP="00F55DD1">
                  <w:pPr>
                    <w:pStyle w:val="ab"/>
                    <w:framePr w:hSpace="180" w:wrap="around" w:hAnchor="margin" w:y="701"/>
                    <w:jc w:val="right"/>
                    <w:rPr>
                      <w:b w:val="0"/>
                      <w:bCs/>
                      <w:sz w:val="20"/>
                    </w:rPr>
                  </w:pPr>
                </w:p>
              </w:tc>
              <w:tc>
                <w:tcPr>
                  <w:tcW w:w="4670" w:type="dxa"/>
                </w:tcPr>
                <w:p w:rsidR="00922FBF" w:rsidRPr="00A27AAF" w:rsidRDefault="00922FBF" w:rsidP="00F55DD1">
                  <w:pPr>
                    <w:pStyle w:val="ab"/>
                    <w:framePr w:hSpace="180" w:wrap="around" w:hAnchor="margin" w:y="701"/>
                    <w:rPr>
                      <w:b w:val="0"/>
                    </w:rPr>
                  </w:pPr>
                  <w:r w:rsidRPr="0045026B">
                    <w:rPr>
                      <w:b w:val="0"/>
                      <w:bCs/>
                      <w:sz w:val="20"/>
                    </w:rPr>
                    <w:t xml:space="preserve">К </w:t>
                  </w:r>
                  <w:r w:rsidRPr="0045026B">
                    <w:rPr>
                      <w:b w:val="0"/>
                      <w:sz w:val="20"/>
                    </w:rPr>
                    <w:t xml:space="preserve">Порядку формирования и расходования денежных средств избирательных фондов кандидатов </w:t>
                  </w:r>
                  <w:r>
                    <w:rPr>
                      <w:b w:val="0"/>
                      <w:sz w:val="20"/>
                    </w:rPr>
                    <w:t>и формам</w:t>
                  </w:r>
                  <w:r w:rsidRPr="0045026B">
                    <w:rPr>
                      <w:b w:val="0"/>
                      <w:sz w:val="20"/>
                    </w:rPr>
                    <w:t xml:space="preserve"> учета и отчетности о поступлении и расходовании средств избирательных фондов</w:t>
                  </w:r>
                  <w:r>
                    <w:rPr>
                      <w:b w:val="0"/>
                      <w:sz w:val="20"/>
                    </w:rPr>
                    <w:t xml:space="preserve"> </w:t>
                  </w:r>
                  <w:r w:rsidRPr="0045026B">
                    <w:rPr>
                      <w:b w:val="0"/>
                      <w:sz w:val="20"/>
                    </w:rPr>
                    <w:t xml:space="preserve"> кандидатов, зарегистрированных кандидатов при проведении </w:t>
                  </w:r>
                  <w:r>
                    <w:rPr>
                      <w:b w:val="0"/>
                      <w:sz w:val="20"/>
                    </w:rPr>
                    <w:t>досрочных выборов депутатов совета</w:t>
                  </w:r>
                  <w:r w:rsidRPr="0045026B">
                    <w:rPr>
                      <w:b w:val="0"/>
                      <w:sz w:val="20"/>
                    </w:rPr>
                    <w:t xml:space="preserve"> депутатов му</w:t>
                  </w:r>
                  <w:r>
                    <w:rPr>
                      <w:b w:val="0"/>
                      <w:sz w:val="20"/>
                    </w:rPr>
                    <w:t>ниципального образования Шлиссельбургское городское поселение</w:t>
                  </w:r>
                  <w:r w:rsidRPr="0045026B">
                    <w:rPr>
                      <w:b w:val="0"/>
                      <w:sz w:val="20"/>
                    </w:rPr>
                    <w:t xml:space="preserve">   Кировского муниципального района Ленинградской области </w:t>
                  </w:r>
                  <w:r>
                    <w:rPr>
                      <w:b w:val="0"/>
                      <w:sz w:val="20"/>
                    </w:rPr>
                    <w:t xml:space="preserve"> пятого созыва</w:t>
                  </w:r>
                </w:p>
                <w:p w:rsidR="00922FBF" w:rsidRDefault="00922FBF" w:rsidP="00F55DD1">
                  <w:pPr>
                    <w:pStyle w:val="ab"/>
                    <w:framePr w:hSpace="180" w:wrap="around" w:hAnchor="margin" w:y="701"/>
                    <w:jc w:val="right"/>
                    <w:rPr>
                      <w:b w:val="0"/>
                      <w:bCs/>
                      <w:sz w:val="20"/>
                    </w:rPr>
                  </w:pPr>
                </w:p>
              </w:tc>
            </w:tr>
          </w:tbl>
          <w:p w:rsidR="00922FBF" w:rsidRDefault="00922FBF" w:rsidP="00922FBF">
            <w:pPr>
              <w:pStyle w:val="ab"/>
              <w:ind w:firstLine="708"/>
              <w:jc w:val="right"/>
              <w:rPr>
                <w:b w:val="0"/>
                <w:bCs/>
                <w:sz w:val="20"/>
                <w:lang w:eastAsia="en-US"/>
              </w:rPr>
            </w:pPr>
          </w:p>
          <w:p w:rsidR="007B10FB" w:rsidRPr="0045026B" w:rsidRDefault="007B10FB" w:rsidP="00922FBF">
            <w:pPr>
              <w:pStyle w:val="14-15"/>
              <w:widowControl/>
              <w:spacing w:line="240" w:lineRule="auto"/>
              <w:ind w:left="5103" w:hanging="1701"/>
              <w:jc w:val="right"/>
              <w:rPr>
                <w:sz w:val="20"/>
              </w:rPr>
            </w:pPr>
          </w:p>
          <w:p w:rsidR="00DC632E" w:rsidRPr="00B43F2F" w:rsidRDefault="00DC632E" w:rsidP="00922FBF">
            <w:pPr>
              <w:pStyle w:val="14-15"/>
              <w:widowControl/>
              <w:spacing w:line="240" w:lineRule="auto"/>
              <w:ind w:left="5103" w:hanging="1701"/>
              <w:jc w:val="left"/>
              <w:rPr>
                <w:b/>
                <w:bCs/>
                <w:sz w:val="22"/>
                <w:szCs w:val="22"/>
              </w:rPr>
            </w:pPr>
          </w:p>
          <w:p w:rsidR="00565FD3" w:rsidRPr="00023A9E" w:rsidRDefault="00565FD3" w:rsidP="00922FBF">
            <w:pPr>
              <w:pStyle w:val="ConsPlusNormal"/>
              <w:widowControl/>
              <w:ind w:firstLine="0"/>
              <w:jc w:val="right"/>
              <w:rPr>
                <w:rFonts w:ascii="Times New Roman" w:hAnsi="Times New Roman" w:cs="Times New Roman"/>
                <w:bCs/>
                <w:sz w:val="22"/>
                <w:szCs w:val="22"/>
                <w:lang w:eastAsia="en-US"/>
              </w:rPr>
            </w:pPr>
          </w:p>
          <w:p w:rsidR="00565FD3" w:rsidRPr="00023A9E" w:rsidRDefault="00565FD3" w:rsidP="00922FBF">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565FD3" w:rsidRDefault="00565FD3" w:rsidP="00922FBF">
            <w:pPr>
              <w:pStyle w:val="ConsPlusNonformat"/>
              <w:widowControl/>
              <w:jc w:val="right"/>
              <w:rPr>
                <w:rFonts w:ascii="Times New Roman" w:hAnsi="Times New Roman" w:cs="Times New Roman"/>
                <w:sz w:val="24"/>
                <w:szCs w:val="24"/>
                <w:lang w:eastAsia="en-US"/>
              </w:rPr>
            </w:pPr>
          </w:p>
          <w:p w:rsidR="00565FD3" w:rsidRDefault="00565FD3" w:rsidP="00922FBF">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A02856" w:rsidRDefault="00565FD3" w:rsidP="00922FBF">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согласия уполномоченного представителя кандидата по финансовым вопросам при проведении </w:t>
            </w:r>
            <w:r w:rsidR="00A02856">
              <w:rPr>
                <w:rFonts w:ascii="Times New Roman" w:hAnsi="Times New Roman" w:cs="Times New Roman"/>
                <w:b/>
                <w:bCs/>
                <w:sz w:val="24"/>
                <w:szCs w:val="24"/>
                <w:lang w:eastAsia="en-US"/>
              </w:rPr>
              <w:t xml:space="preserve">досрочных </w:t>
            </w:r>
            <w:r>
              <w:rPr>
                <w:rFonts w:ascii="Times New Roman" w:hAnsi="Times New Roman" w:cs="Times New Roman"/>
                <w:b/>
                <w:bCs/>
                <w:sz w:val="24"/>
                <w:szCs w:val="24"/>
                <w:lang w:eastAsia="en-US"/>
              </w:rPr>
              <w:t xml:space="preserve">выборов депутатов совета депутатов муниципального образования </w:t>
            </w:r>
            <w:r w:rsidR="00A02856">
              <w:rPr>
                <w:rFonts w:ascii="Times New Roman" w:hAnsi="Times New Roman" w:cs="Times New Roman"/>
                <w:b/>
                <w:bCs/>
                <w:sz w:val="24"/>
                <w:szCs w:val="24"/>
                <w:lang w:eastAsia="en-US"/>
              </w:rPr>
              <w:t xml:space="preserve">Шлиссельбургское городское поселение </w:t>
            </w:r>
          </w:p>
          <w:p w:rsidR="00565FD3" w:rsidRDefault="00A02856" w:rsidP="00922FBF">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Кировского муниципального района </w:t>
            </w:r>
            <w:r w:rsidR="00565FD3">
              <w:rPr>
                <w:rFonts w:ascii="Times New Roman" w:hAnsi="Times New Roman" w:cs="Times New Roman"/>
                <w:b/>
                <w:bCs/>
                <w:sz w:val="24"/>
                <w:szCs w:val="24"/>
                <w:lang w:eastAsia="en-US"/>
              </w:rPr>
              <w:t>Ленинградской области</w:t>
            </w:r>
          </w:p>
          <w:p w:rsidR="00565FD3" w:rsidRDefault="00A02856" w:rsidP="00922FBF">
            <w:pPr>
              <w:pStyle w:val="ConsPlusNonformat"/>
              <w:widowContro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
          <w:p w:rsidR="00565FD3" w:rsidRDefault="00565FD3" w:rsidP="00922FBF">
            <w:pPr>
              <w:pStyle w:val="ConsPlusNonformat"/>
              <w:widowControl/>
              <w:rPr>
                <w:rFonts w:ascii="Times New Roman" w:hAnsi="Times New Roman" w:cs="Times New Roman"/>
                <w:sz w:val="24"/>
                <w:szCs w:val="24"/>
                <w:lang w:eastAsia="en-US"/>
              </w:rPr>
            </w:pPr>
          </w:p>
          <w:p w:rsidR="00565FD3" w:rsidRDefault="00565FD3" w:rsidP="00922FBF">
            <w:pPr>
              <w:pStyle w:val="ConsPlusNonformat"/>
              <w:widowControl/>
              <w:rPr>
                <w:rFonts w:ascii="Times New Roman" w:hAnsi="Times New Roman" w:cs="Times New Roman"/>
                <w:sz w:val="24"/>
                <w:szCs w:val="24"/>
                <w:lang w:eastAsia="en-US"/>
              </w:rPr>
            </w:pPr>
          </w:p>
          <w:tbl>
            <w:tblPr>
              <w:tblW w:w="9648" w:type="dxa"/>
              <w:tblLook w:val="04A0"/>
            </w:tblPr>
            <w:tblGrid>
              <w:gridCol w:w="622"/>
              <w:gridCol w:w="9026"/>
            </w:tblGrid>
            <w:tr w:rsidR="00565FD3">
              <w:tc>
                <w:tcPr>
                  <w:tcW w:w="622" w:type="dxa"/>
                  <w:hideMark/>
                </w:tcPr>
                <w:p w:rsidR="00565FD3" w:rsidRDefault="00565FD3" w:rsidP="00F55DD1">
                  <w:pPr>
                    <w:pStyle w:val="ConsPlusNonformat"/>
                    <w:framePr w:hSpace="180" w:wrap="around" w:hAnchor="margin" w:y="701"/>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565FD3" w:rsidRDefault="00565FD3" w:rsidP="00F55DD1">
                  <w:pPr>
                    <w:pStyle w:val="ConsPlusNonformat"/>
                    <w:framePr w:hSpace="180" w:wrap="around" w:hAnchor="margin" w:y="701"/>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622" w:type="dxa"/>
                </w:tcPr>
                <w:p w:rsidR="00565FD3" w:rsidRDefault="00565FD3" w:rsidP="00F55DD1">
                  <w:pPr>
                    <w:pStyle w:val="ConsPlusNonformat"/>
                    <w:framePr w:hSpace="180" w:wrap="around" w:hAnchor="margin" w:y="701"/>
                    <w:widowControl/>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565FD3" w:rsidRDefault="00565FD3" w:rsidP="00F55DD1">
                  <w:pPr>
                    <w:pStyle w:val="ConsPlusNonformat"/>
                    <w:framePr w:hSpace="180" w:wrap="around" w:hAnchor="margin" w:y="701"/>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565FD3" w:rsidRDefault="00565FD3" w:rsidP="00922FBF">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являющийся на основании доверенности № ___ от «__» _____ 20__ года уполномоченным представителем кандидата по финансовым вопросам </w:t>
            </w:r>
          </w:p>
          <w:tbl>
            <w:tblPr>
              <w:tblW w:w="0" w:type="auto"/>
              <w:tblLook w:val="04A0"/>
            </w:tblPr>
            <w:tblGrid>
              <w:gridCol w:w="9355"/>
            </w:tblGrid>
            <w:tr w:rsidR="00565FD3">
              <w:tc>
                <w:tcPr>
                  <w:tcW w:w="9648" w:type="dxa"/>
                  <w:tcBorders>
                    <w:top w:val="nil"/>
                    <w:left w:val="nil"/>
                    <w:bottom w:val="single" w:sz="4" w:space="0" w:color="auto"/>
                    <w:right w:val="nil"/>
                  </w:tcBorders>
                  <w:hideMark/>
                </w:tcPr>
                <w:p w:rsidR="00565FD3" w:rsidRDefault="00565FD3" w:rsidP="00F55DD1">
                  <w:pPr>
                    <w:pStyle w:val="ConsPlusNonformat"/>
                    <w:framePr w:hSpace="180" w:wrap="around" w:hAnchor="margin" w:y="701"/>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9648" w:type="dxa"/>
                  <w:tcBorders>
                    <w:top w:val="single" w:sz="4" w:space="0" w:color="auto"/>
                    <w:left w:val="nil"/>
                    <w:bottom w:val="nil"/>
                    <w:right w:val="nil"/>
                  </w:tcBorders>
                  <w:hideMark/>
                </w:tcPr>
                <w:p w:rsidR="00565FD3" w:rsidRDefault="00565FD3" w:rsidP="00F55DD1">
                  <w:pPr>
                    <w:pStyle w:val="ConsPlusNonformat"/>
                    <w:framePr w:hSpace="180" w:wrap="around" w:hAnchor="margin" w:y="701"/>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565FD3">
              <w:tc>
                <w:tcPr>
                  <w:tcW w:w="9648" w:type="dxa"/>
                  <w:tcBorders>
                    <w:top w:val="nil"/>
                    <w:left w:val="nil"/>
                    <w:bottom w:val="single" w:sz="4" w:space="0" w:color="auto"/>
                    <w:right w:val="nil"/>
                  </w:tcBorders>
                  <w:hideMark/>
                </w:tcPr>
                <w:p w:rsidR="00565FD3" w:rsidRDefault="00565FD3" w:rsidP="00F55DD1">
                  <w:pPr>
                    <w:pStyle w:val="ConsPlusNonformat"/>
                    <w:framePr w:hSpace="180" w:wrap="around" w:hAnchor="margin" w:y="701"/>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65FD3">
              <w:tc>
                <w:tcPr>
                  <w:tcW w:w="9648" w:type="dxa"/>
                  <w:tcBorders>
                    <w:top w:val="single" w:sz="4" w:space="0" w:color="auto"/>
                    <w:left w:val="nil"/>
                    <w:bottom w:val="nil"/>
                    <w:right w:val="nil"/>
                  </w:tcBorders>
                  <w:hideMark/>
                </w:tcPr>
                <w:p w:rsidR="00565FD3" w:rsidRDefault="00565FD3" w:rsidP="00F55DD1">
                  <w:pPr>
                    <w:pStyle w:val="ConsPlusNonformat"/>
                    <w:framePr w:hSpace="180" w:wrap="around" w:hAnchor="margin" w:y="701"/>
                    <w:widowControl/>
                    <w:jc w:val="center"/>
                    <w:rPr>
                      <w:rFonts w:ascii="Times New Roman" w:hAnsi="Times New Roman" w:cs="Times New Roman"/>
                      <w:lang w:eastAsia="en-US"/>
                    </w:rPr>
                  </w:pPr>
                  <w:r>
                    <w:rPr>
                      <w:rFonts w:ascii="Times New Roman" w:hAnsi="Times New Roman" w:cs="Times New Roman"/>
                      <w:lang w:eastAsia="en-US"/>
                    </w:rPr>
                    <w:t>(наименование одномандатного (многомандатного) избирательного округа)</w:t>
                  </w:r>
                </w:p>
              </w:tc>
            </w:tr>
          </w:tbl>
          <w:p w:rsidR="00565FD3" w:rsidRDefault="00565FD3" w:rsidP="00922FBF">
            <w:pPr>
              <w:pStyle w:val="ConsPlusNonformat"/>
              <w:widowControl/>
              <w:rPr>
                <w:rFonts w:ascii="Times New Roman" w:hAnsi="Times New Roman" w:cs="Times New Roman"/>
                <w:sz w:val="24"/>
                <w:szCs w:val="24"/>
                <w:lang w:eastAsia="en-US"/>
              </w:rPr>
            </w:pPr>
          </w:p>
          <w:tbl>
            <w:tblPr>
              <w:tblW w:w="0" w:type="auto"/>
              <w:tblLook w:val="04A0"/>
            </w:tblPr>
            <w:tblGrid>
              <w:gridCol w:w="1711"/>
              <w:gridCol w:w="7644"/>
            </w:tblGrid>
            <w:tr w:rsidR="00565FD3">
              <w:tc>
                <w:tcPr>
                  <w:tcW w:w="9611" w:type="dxa"/>
                  <w:gridSpan w:val="2"/>
                  <w:tcBorders>
                    <w:top w:val="nil"/>
                    <w:left w:val="nil"/>
                    <w:bottom w:val="single" w:sz="4" w:space="0" w:color="auto"/>
                    <w:right w:val="nil"/>
                  </w:tcBorders>
                  <w:hideMark/>
                </w:tcPr>
                <w:p w:rsidR="00565FD3" w:rsidRDefault="00565FD3" w:rsidP="00F55DD1">
                  <w:pPr>
                    <w:pStyle w:val="ConsPlusNonformat"/>
                    <w:framePr w:hSpace="180" w:wrap="around" w:hAnchor="margin" w:y="701"/>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9611" w:type="dxa"/>
                  <w:gridSpan w:val="2"/>
                  <w:tcBorders>
                    <w:top w:val="single" w:sz="4" w:space="0" w:color="auto"/>
                    <w:left w:val="nil"/>
                    <w:bottom w:val="nil"/>
                    <w:right w:val="nil"/>
                  </w:tcBorders>
                  <w:hideMark/>
                </w:tcPr>
                <w:p w:rsidR="00565FD3" w:rsidRDefault="00565FD3" w:rsidP="00F55DD1">
                  <w:pPr>
                    <w:pStyle w:val="ConsPlusNonformat"/>
                    <w:framePr w:hSpace="180" w:wrap="around" w:hAnchor="margin" w:y="701"/>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565FD3">
              <w:tc>
                <w:tcPr>
                  <w:tcW w:w="9611" w:type="dxa"/>
                  <w:gridSpan w:val="2"/>
                </w:tcPr>
                <w:p w:rsidR="00565FD3" w:rsidRDefault="00565FD3" w:rsidP="00F55DD1">
                  <w:pPr>
                    <w:pStyle w:val="ConsPlusNonformat"/>
                    <w:framePr w:hSpace="180" w:wrap="around" w:hAnchor="margin" w:y="701"/>
                    <w:widowControl/>
                    <w:rPr>
                      <w:rFonts w:ascii="Times New Roman" w:hAnsi="Times New Roman" w:cs="Times New Roman"/>
                      <w:sz w:val="24"/>
                      <w:szCs w:val="24"/>
                      <w:lang w:eastAsia="en-US"/>
                    </w:rPr>
                  </w:pPr>
                </w:p>
              </w:tc>
            </w:tr>
            <w:tr w:rsidR="00565FD3">
              <w:tc>
                <w:tcPr>
                  <w:tcW w:w="1728" w:type="dxa"/>
                  <w:hideMark/>
                </w:tcPr>
                <w:p w:rsidR="00565FD3" w:rsidRDefault="00565FD3" w:rsidP="00F55DD1">
                  <w:pPr>
                    <w:pStyle w:val="ConsPlusNonformat"/>
                    <w:framePr w:hSpace="180" w:wrap="around" w:hAnchor="margin" w:y="701"/>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565FD3" w:rsidRDefault="00565FD3" w:rsidP="00F55DD1">
                  <w:pPr>
                    <w:pStyle w:val="ConsPlusNonformat"/>
                    <w:framePr w:hSpace="180" w:wrap="around" w:hAnchor="margin" w:y="701"/>
                    <w:widowControl/>
                    <w:jc w:val="center"/>
                    <w:rPr>
                      <w:rFonts w:ascii="Times New Roman" w:hAnsi="Times New Roman" w:cs="Times New Roman"/>
                      <w:b/>
                      <w:bCs/>
                      <w:sz w:val="24"/>
                      <w:szCs w:val="24"/>
                      <w:lang w:eastAsia="en-US"/>
                    </w:rPr>
                  </w:pPr>
                </w:p>
              </w:tc>
            </w:tr>
            <w:tr w:rsidR="00565FD3">
              <w:trPr>
                <w:cantSplit/>
              </w:trPr>
              <w:tc>
                <w:tcPr>
                  <w:tcW w:w="9611" w:type="dxa"/>
                  <w:gridSpan w:val="2"/>
                  <w:hideMark/>
                </w:tcPr>
                <w:p w:rsidR="00565FD3" w:rsidRDefault="00565FD3" w:rsidP="00F55DD1">
                  <w:pPr>
                    <w:pStyle w:val="ConsPlusNonformat"/>
                    <w:framePr w:hSpace="180" w:wrap="around" w:hAnchor="margin" w:y="701"/>
                    <w:widowControl/>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565FD3" w:rsidRDefault="00565FD3" w:rsidP="00922FBF">
            <w:pPr>
              <w:pStyle w:val="ConsPlusNonformat"/>
              <w:widowControl/>
              <w:rPr>
                <w:rFonts w:ascii="Times New Roman" w:hAnsi="Times New Roman" w:cs="Times New Roman"/>
                <w:sz w:val="24"/>
                <w:szCs w:val="24"/>
                <w:lang w:eastAsia="en-US"/>
              </w:rPr>
            </w:pPr>
          </w:p>
          <w:p w:rsidR="00565FD3" w:rsidRDefault="00565FD3" w:rsidP="00922FBF">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565FD3" w:rsidRDefault="00565FD3" w:rsidP="00922FBF">
            <w:pPr>
              <w:pStyle w:val="ConsPlusNonformat"/>
              <w:widowControl/>
              <w:rPr>
                <w:rFonts w:ascii="Times New Roman" w:hAnsi="Times New Roman" w:cs="Times New Roman"/>
                <w:sz w:val="24"/>
                <w:szCs w:val="24"/>
                <w:lang w:eastAsia="en-US"/>
              </w:rPr>
            </w:pPr>
          </w:p>
          <w:p w:rsidR="00565FD3" w:rsidRDefault="00565FD3" w:rsidP="00922FBF">
            <w:pPr>
              <w:pStyle w:val="ConsPlusNonformat"/>
              <w:widowControl/>
              <w:rPr>
                <w:rFonts w:ascii="Times New Roman" w:hAnsi="Times New Roman" w:cs="Times New Roman"/>
                <w:sz w:val="24"/>
                <w:szCs w:val="24"/>
                <w:lang w:eastAsia="en-US"/>
              </w:rPr>
            </w:pPr>
          </w:p>
          <w:p w:rsidR="00565FD3" w:rsidRDefault="00565FD3" w:rsidP="00922FBF">
            <w:pPr>
              <w:pStyle w:val="ConsPlusNonformat"/>
              <w:widowControl/>
              <w:rPr>
                <w:rFonts w:ascii="Times New Roman" w:hAnsi="Times New Roman" w:cs="Times New Roman"/>
                <w:sz w:val="24"/>
                <w:szCs w:val="24"/>
                <w:lang w:eastAsia="en-US"/>
              </w:rPr>
            </w:pPr>
          </w:p>
          <w:tbl>
            <w:tblPr>
              <w:tblW w:w="0" w:type="auto"/>
              <w:tblLook w:val="04A0"/>
            </w:tblPr>
            <w:tblGrid>
              <w:gridCol w:w="4863"/>
              <w:gridCol w:w="1225"/>
              <w:gridCol w:w="3267"/>
            </w:tblGrid>
            <w:tr w:rsidR="00565FD3">
              <w:trPr>
                <w:cantSplit/>
              </w:trPr>
              <w:tc>
                <w:tcPr>
                  <w:tcW w:w="4968" w:type="dxa"/>
                  <w:vMerge w:val="restart"/>
                </w:tcPr>
                <w:p w:rsidR="00565FD3" w:rsidRDefault="00565FD3" w:rsidP="00F55DD1">
                  <w:pPr>
                    <w:pStyle w:val="ConsPlusNonformat"/>
                    <w:framePr w:hSpace="180" w:wrap="around" w:hAnchor="margin" w:y="701"/>
                    <w:rPr>
                      <w:rFonts w:ascii="Times New Roman" w:hAnsi="Times New Roman" w:cs="Times New Roman"/>
                      <w:sz w:val="22"/>
                      <w:szCs w:val="24"/>
                      <w:lang w:eastAsia="en-US"/>
                    </w:rPr>
                  </w:pPr>
                </w:p>
                <w:p w:rsidR="00565FD3" w:rsidRDefault="00565FD3" w:rsidP="00F55DD1">
                  <w:pPr>
                    <w:pStyle w:val="ConsPlusNonformat"/>
                    <w:framePr w:hSpace="180" w:wrap="around" w:hAnchor="margin" w:y="701"/>
                    <w:rPr>
                      <w:rFonts w:ascii="Times New Roman" w:hAnsi="Times New Roman" w:cs="Times New Roman"/>
                      <w:sz w:val="22"/>
                      <w:szCs w:val="24"/>
                      <w:lang w:eastAsia="en-US"/>
                    </w:rPr>
                  </w:pPr>
                </w:p>
                <w:p w:rsidR="00565FD3" w:rsidRDefault="00565FD3" w:rsidP="00F55DD1">
                  <w:pPr>
                    <w:pStyle w:val="ConsPlusNonformat"/>
                    <w:framePr w:hSpace="180" w:wrap="around" w:hAnchor="margin" w:y="701"/>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Pr>
                <w:p w:rsidR="00565FD3" w:rsidRDefault="00565FD3" w:rsidP="00F55DD1">
                  <w:pPr>
                    <w:pStyle w:val="ConsPlusNonformat"/>
                    <w:framePr w:hSpace="180" w:wrap="around" w:hAnchor="margin" w:y="701"/>
                    <w:widowControl/>
                    <w:rPr>
                      <w:rFonts w:ascii="Times New Roman" w:hAnsi="Times New Roman" w:cs="Times New Roman"/>
                      <w:sz w:val="24"/>
                      <w:szCs w:val="24"/>
                      <w:lang w:eastAsia="en-US"/>
                    </w:rPr>
                  </w:pPr>
                </w:p>
              </w:tc>
              <w:tc>
                <w:tcPr>
                  <w:tcW w:w="3343" w:type="dxa"/>
                </w:tcPr>
                <w:p w:rsidR="00565FD3" w:rsidRDefault="00565FD3" w:rsidP="00F55DD1">
                  <w:pPr>
                    <w:pStyle w:val="ConsPlusNonformat"/>
                    <w:framePr w:hSpace="180" w:wrap="around" w:hAnchor="margin" w:y="701"/>
                    <w:widowControl/>
                    <w:jc w:val="right"/>
                    <w:rPr>
                      <w:rFonts w:ascii="Times New Roman" w:hAnsi="Times New Roman" w:cs="Times New Roman"/>
                      <w:b/>
                      <w:bCs/>
                      <w:sz w:val="24"/>
                      <w:szCs w:val="24"/>
                      <w:lang w:eastAsia="en-US"/>
                    </w:rPr>
                  </w:pPr>
                </w:p>
              </w:tc>
            </w:tr>
            <w:tr w:rsidR="00565FD3">
              <w:trPr>
                <w:cantSplit/>
              </w:trPr>
              <w:tc>
                <w:tcPr>
                  <w:tcW w:w="0" w:type="auto"/>
                  <w:vMerge/>
                  <w:vAlign w:val="center"/>
                  <w:hideMark/>
                </w:tcPr>
                <w:p w:rsidR="00565FD3" w:rsidRDefault="00565FD3" w:rsidP="00F55DD1">
                  <w:pPr>
                    <w:framePr w:hSpace="180" w:wrap="around" w:hAnchor="margin" w:y="701"/>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F55DD1">
                  <w:pPr>
                    <w:pStyle w:val="ConsPlusNonformat"/>
                    <w:framePr w:hSpace="180" w:wrap="around" w:hAnchor="margin" w:y="701"/>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565FD3" w:rsidRDefault="00565FD3" w:rsidP="00F55DD1">
                  <w:pPr>
                    <w:pStyle w:val="ConsPlusNonformat"/>
                    <w:framePr w:hSpace="180" w:wrap="around" w:hAnchor="margin" w:y="701"/>
                    <w:widowControl/>
                    <w:jc w:val="center"/>
                    <w:rPr>
                      <w:rFonts w:ascii="Times New Roman" w:hAnsi="Times New Roman" w:cs="Times New Roman"/>
                      <w:lang w:eastAsia="en-US"/>
                    </w:rPr>
                  </w:pPr>
                </w:p>
              </w:tc>
            </w:tr>
            <w:tr w:rsidR="00565FD3">
              <w:trPr>
                <w:cantSplit/>
              </w:trPr>
              <w:tc>
                <w:tcPr>
                  <w:tcW w:w="0" w:type="auto"/>
                  <w:vMerge/>
                  <w:vAlign w:val="center"/>
                  <w:hideMark/>
                </w:tcPr>
                <w:p w:rsidR="00565FD3" w:rsidRDefault="00565FD3" w:rsidP="00F55DD1">
                  <w:pPr>
                    <w:framePr w:hSpace="180" w:wrap="around" w:hAnchor="margin" w:y="701"/>
                    <w:spacing w:after="0" w:line="240" w:lineRule="auto"/>
                    <w:rPr>
                      <w:rFonts w:ascii="Times New Roman" w:eastAsia="Times New Roman" w:hAnsi="Times New Roman" w:cs="Times New Roman"/>
                      <w:sz w:val="24"/>
                      <w:szCs w:val="24"/>
                      <w:lang w:eastAsia="en-US"/>
                    </w:rPr>
                  </w:pPr>
                </w:p>
              </w:tc>
              <w:tc>
                <w:tcPr>
                  <w:tcW w:w="1260" w:type="dxa"/>
                  <w:hideMark/>
                </w:tcPr>
                <w:p w:rsidR="00565FD3" w:rsidRDefault="00565FD3" w:rsidP="00F55DD1">
                  <w:pPr>
                    <w:framePr w:hSpace="180" w:wrap="around" w:hAnchor="margin" w:y="701"/>
                    <w:spacing w:after="0" w:line="240" w:lineRule="auto"/>
                    <w:rPr>
                      <w:rFonts w:eastAsiaTheme="minorHAnsi" w:cs="Times New Roman"/>
                      <w:lang w:eastAsia="en-US"/>
                    </w:rPr>
                  </w:pPr>
                </w:p>
              </w:tc>
              <w:tc>
                <w:tcPr>
                  <w:tcW w:w="3343" w:type="dxa"/>
                  <w:tcBorders>
                    <w:top w:val="single" w:sz="4" w:space="0" w:color="auto"/>
                    <w:left w:val="nil"/>
                    <w:bottom w:val="nil"/>
                    <w:right w:val="nil"/>
                  </w:tcBorders>
                  <w:hideMark/>
                </w:tcPr>
                <w:p w:rsidR="00565FD3" w:rsidRDefault="00565FD3" w:rsidP="00F55DD1">
                  <w:pPr>
                    <w:pStyle w:val="ConsPlusNonformat"/>
                    <w:framePr w:hSpace="180" w:wrap="around" w:hAnchor="margin" w:y="701"/>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565FD3">
              <w:trPr>
                <w:cantSplit/>
              </w:trPr>
              <w:tc>
                <w:tcPr>
                  <w:tcW w:w="0" w:type="auto"/>
                  <w:vMerge/>
                  <w:vAlign w:val="center"/>
                  <w:hideMark/>
                </w:tcPr>
                <w:p w:rsidR="00565FD3" w:rsidRDefault="00565FD3" w:rsidP="00F55DD1">
                  <w:pPr>
                    <w:framePr w:hSpace="180" w:wrap="around" w:hAnchor="margin" w:y="701"/>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F55DD1">
                  <w:pPr>
                    <w:pStyle w:val="ConsPlusNonformat"/>
                    <w:framePr w:hSpace="180" w:wrap="around" w:hAnchor="margin" w:y="701"/>
                    <w:widowControl/>
                    <w:rPr>
                      <w:rFonts w:ascii="Times New Roman" w:hAnsi="Times New Roman" w:cs="Times New Roman"/>
                      <w:sz w:val="24"/>
                      <w:szCs w:val="24"/>
                      <w:lang w:eastAsia="en-US"/>
                    </w:rPr>
                  </w:pPr>
                </w:p>
              </w:tc>
              <w:tc>
                <w:tcPr>
                  <w:tcW w:w="3343" w:type="dxa"/>
                </w:tcPr>
                <w:p w:rsidR="00565FD3" w:rsidRDefault="00565FD3" w:rsidP="00F55DD1">
                  <w:pPr>
                    <w:pStyle w:val="ConsPlusNonformat"/>
                    <w:framePr w:hSpace="180" w:wrap="around" w:hAnchor="margin" w:y="701"/>
                    <w:widowControl/>
                    <w:jc w:val="center"/>
                    <w:rPr>
                      <w:rFonts w:ascii="Times New Roman" w:hAnsi="Times New Roman" w:cs="Times New Roman"/>
                      <w:lang w:eastAsia="en-US"/>
                    </w:rPr>
                  </w:pPr>
                </w:p>
              </w:tc>
            </w:tr>
            <w:tr w:rsidR="00565FD3">
              <w:trPr>
                <w:cantSplit/>
              </w:trPr>
              <w:tc>
                <w:tcPr>
                  <w:tcW w:w="0" w:type="auto"/>
                  <w:vMerge/>
                  <w:vAlign w:val="center"/>
                  <w:hideMark/>
                </w:tcPr>
                <w:p w:rsidR="00565FD3" w:rsidRDefault="00565FD3" w:rsidP="00F55DD1">
                  <w:pPr>
                    <w:framePr w:hSpace="180" w:wrap="around" w:hAnchor="margin" w:y="701"/>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F55DD1">
                  <w:pPr>
                    <w:pStyle w:val="ConsPlusNonformat"/>
                    <w:framePr w:hSpace="180" w:wrap="around" w:hAnchor="margin" w:y="701"/>
                    <w:widowControl/>
                    <w:rPr>
                      <w:rFonts w:ascii="Times New Roman" w:hAnsi="Times New Roman" w:cs="Times New Roman"/>
                      <w:sz w:val="24"/>
                      <w:szCs w:val="24"/>
                      <w:lang w:eastAsia="en-US"/>
                    </w:rPr>
                  </w:pPr>
                </w:p>
              </w:tc>
              <w:tc>
                <w:tcPr>
                  <w:tcW w:w="3343" w:type="dxa"/>
                </w:tcPr>
                <w:p w:rsidR="00565FD3" w:rsidRDefault="00565FD3" w:rsidP="00F55DD1">
                  <w:pPr>
                    <w:pStyle w:val="ConsPlusNonformat"/>
                    <w:framePr w:hSpace="180" w:wrap="around" w:hAnchor="margin" w:y="701"/>
                    <w:widowControl/>
                    <w:rPr>
                      <w:rFonts w:ascii="Times New Roman" w:hAnsi="Times New Roman" w:cs="Times New Roman"/>
                      <w:sz w:val="24"/>
                      <w:szCs w:val="24"/>
                      <w:lang w:eastAsia="en-US"/>
                    </w:rPr>
                  </w:pPr>
                </w:p>
              </w:tc>
            </w:tr>
          </w:tbl>
          <w:p w:rsidR="00565FD3" w:rsidRDefault="00565FD3" w:rsidP="00922FBF">
            <w:pPr>
              <w:spacing w:after="0" w:line="240" w:lineRule="auto"/>
              <w:rPr>
                <w:rFonts w:ascii="Times New Roman" w:eastAsia="Times New Roman" w:hAnsi="Times New Roman" w:cs="Times New Roman"/>
                <w:sz w:val="24"/>
                <w:szCs w:val="24"/>
                <w:lang w:eastAsia="en-US"/>
              </w:rPr>
            </w:pPr>
          </w:p>
        </w:tc>
      </w:tr>
      <w:tr w:rsidR="00565FD3" w:rsidTr="00922FBF">
        <w:tc>
          <w:tcPr>
            <w:tcW w:w="9571" w:type="dxa"/>
            <w:hideMark/>
          </w:tcPr>
          <w:p w:rsidR="00565FD3" w:rsidRDefault="00565FD3" w:rsidP="00922FBF">
            <w:pPr>
              <w:rPr>
                <w:rFonts w:eastAsiaTheme="minorHAnsi" w:cs="Times New Roman"/>
                <w:lang w:eastAsia="en-US"/>
              </w:rPr>
            </w:pPr>
          </w:p>
        </w:tc>
      </w:tr>
    </w:tbl>
    <w:p w:rsidR="000E6E3D" w:rsidRDefault="000E6E3D"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3336E3" w:rsidRDefault="003336E3" w:rsidP="000E6E3D">
      <w:pPr>
        <w:pStyle w:val="ConsPlusNormal"/>
        <w:widowControl/>
        <w:ind w:firstLine="540"/>
        <w:jc w:val="right"/>
        <w:rPr>
          <w:rFonts w:ascii="Times New Roman" w:hAnsi="Times New Roman" w:cs="Times New Roman"/>
          <w:szCs w:val="18"/>
        </w:rPr>
      </w:pPr>
    </w:p>
    <w:p w:rsidR="000E6E3D" w:rsidRDefault="000E6E3D" w:rsidP="000E6E3D">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2</w:t>
      </w:r>
    </w:p>
    <w:p w:rsidR="000E6E3D" w:rsidRDefault="000E6E3D" w:rsidP="000E6E3D">
      <w:pPr>
        <w:pStyle w:val="ConsPlusNonformat"/>
        <w:widowControl/>
        <w:jc w:val="right"/>
        <w:rPr>
          <w:rFonts w:ascii="Times New Roman" w:hAnsi="Times New Roman" w:cs="Times New Roman"/>
          <w:sz w:val="24"/>
          <w:szCs w:val="24"/>
        </w:rPr>
      </w:pPr>
    </w:p>
    <w:p w:rsidR="000E6E3D" w:rsidRDefault="000E6E3D" w:rsidP="000E6E3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156AB8" w:rsidRDefault="000E6E3D" w:rsidP="000E6E3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проведении </w:t>
      </w:r>
      <w:r w:rsidR="00A02856">
        <w:rPr>
          <w:rFonts w:ascii="Times New Roman" w:hAnsi="Times New Roman" w:cs="Times New Roman"/>
          <w:b/>
          <w:bCs/>
          <w:sz w:val="24"/>
          <w:szCs w:val="24"/>
        </w:rPr>
        <w:t xml:space="preserve">досрочных </w:t>
      </w:r>
      <w:r>
        <w:rPr>
          <w:rFonts w:ascii="Times New Roman" w:hAnsi="Times New Roman" w:cs="Times New Roman"/>
          <w:b/>
          <w:bCs/>
          <w:sz w:val="24"/>
          <w:szCs w:val="24"/>
        </w:rPr>
        <w:t xml:space="preserve">выборов депутатов совета депутатов муниципального образования </w:t>
      </w:r>
      <w:r w:rsidR="00A02856">
        <w:rPr>
          <w:rFonts w:ascii="Times New Roman" w:hAnsi="Times New Roman" w:cs="Times New Roman"/>
          <w:b/>
          <w:bCs/>
          <w:sz w:val="24"/>
          <w:szCs w:val="24"/>
        </w:rPr>
        <w:t xml:space="preserve">Шлиссельбургское городское поселение </w:t>
      </w:r>
      <w:r w:rsidR="00156AB8">
        <w:rPr>
          <w:rFonts w:ascii="Times New Roman" w:hAnsi="Times New Roman" w:cs="Times New Roman"/>
          <w:b/>
          <w:bCs/>
          <w:sz w:val="24"/>
          <w:szCs w:val="24"/>
        </w:rPr>
        <w:t xml:space="preserve">Кировского </w:t>
      </w:r>
    </w:p>
    <w:p w:rsidR="000E6E3D" w:rsidRDefault="00A02856" w:rsidP="000E6E3D">
      <w:pPr>
        <w:pStyle w:val="ConsPlusNonformat"/>
        <w:widowControl/>
        <w:jc w:val="center"/>
        <w:rPr>
          <w:rFonts w:ascii="Times New Roman" w:hAnsi="Times New Roman" w:cs="Times New Roman"/>
          <w:b/>
          <w:bCs/>
          <w:sz w:val="24"/>
          <w:szCs w:val="24"/>
        </w:rPr>
      </w:pPr>
      <w:r>
        <w:rPr>
          <w:rFonts w:ascii="Times New Roman" w:hAnsi="Times New Roman" w:cs="Times New Roman"/>
          <w:sz w:val="16"/>
          <w:szCs w:val="16"/>
        </w:rPr>
        <w:t xml:space="preserve"> </w:t>
      </w:r>
      <w:r w:rsidR="00156AB8">
        <w:rPr>
          <w:rFonts w:ascii="Times New Roman" w:hAnsi="Times New Roman" w:cs="Times New Roman"/>
          <w:b/>
          <w:bCs/>
          <w:sz w:val="24"/>
          <w:szCs w:val="24"/>
        </w:rPr>
        <w:t xml:space="preserve">муниципального района </w:t>
      </w:r>
      <w:r w:rsidR="000E6E3D">
        <w:rPr>
          <w:rFonts w:ascii="Times New Roman" w:hAnsi="Times New Roman" w:cs="Times New Roman"/>
          <w:b/>
          <w:bCs/>
          <w:sz w:val="24"/>
          <w:szCs w:val="24"/>
        </w:rPr>
        <w:t xml:space="preserve"> Ленинградской области</w:t>
      </w:r>
      <w:r>
        <w:rPr>
          <w:rFonts w:ascii="Times New Roman" w:hAnsi="Times New Roman" w:cs="Times New Roman"/>
          <w:b/>
          <w:bCs/>
          <w:sz w:val="24"/>
          <w:szCs w:val="24"/>
        </w:rPr>
        <w:t xml:space="preserve"> пятого созыва</w:t>
      </w: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tbl>
      <w:tblPr>
        <w:tblW w:w="9648" w:type="dxa"/>
        <w:tblLook w:val="04A0"/>
      </w:tblPr>
      <w:tblGrid>
        <w:gridCol w:w="622"/>
        <w:gridCol w:w="8949"/>
        <w:gridCol w:w="77"/>
      </w:tblGrid>
      <w:tr w:rsidR="000E6E3D" w:rsidTr="000E6E3D">
        <w:tc>
          <w:tcPr>
            <w:tcW w:w="622" w:type="dxa"/>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0E6E3D" w:rsidTr="000E6E3D">
        <w:tc>
          <w:tcPr>
            <w:tcW w:w="622"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0E6E3D" w:rsidTr="000E6E3D">
        <w:trPr>
          <w:gridAfter w:val="1"/>
          <w:wAfter w:w="77" w:type="dxa"/>
        </w:trPr>
        <w:tc>
          <w:tcPr>
            <w:tcW w:w="9571" w:type="dxa"/>
            <w:gridSpan w:val="2"/>
            <w:tcBorders>
              <w:top w:val="nil"/>
              <w:left w:val="nil"/>
              <w:bottom w:val="single" w:sz="4" w:space="0" w:color="auto"/>
              <w:right w:val="nil"/>
            </w:tcBorders>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кандидатом в депутаты совета депутатов муниципального образования</w:t>
            </w:r>
          </w:p>
          <w:p w:rsidR="00ED4265" w:rsidRDefault="00ED4265">
            <w:pPr>
              <w:pStyle w:val="ConsPlusNonformat"/>
              <w:widowControl/>
              <w:spacing w:line="276" w:lineRule="auto"/>
              <w:rPr>
                <w:rFonts w:ascii="Times New Roman" w:hAnsi="Times New Roman" w:cs="Times New Roman"/>
                <w:sz w:val="24"/>
                <w:szCs w:val="24"/>
                <w:lang w:eastAsia="en-US"/>
              </w:rPr>
            </w:pPr>
          </w:p>
        </w:tc>
      </w:tr>
      <w:tr w:rsidR="000E6E3D" w:rsidTr="000E6E3D">
        <w:trPr>
          <w:gridAfter w:val="1"/>
          <w:wAfter w:w="77" w:type="dxa"/>
        </w:trPr>
        <w:tc>
          <w:tcPr>
            <w:tcW w:w="9571" w:type="dxa"/>
            <w:gridSpan w:val="2"/>
            <w:tcBorders>
              <w:top w:val="single" w:sz="4" w:space="0" w:color="auto"/>
              <w:left w:val="nil"/>
              <w:bottom w:val="nil"/>
              <w:right w:val="nil"/>
            </w:tcBorders>
            <w:hideMark/>
          </w:tcPr>
          <w:p w:rsidR="000E6E3D" w:rsidRDefault="000E6E3D">
            <w:pPr>
              <w:rPr>
                <w:rFonts w:eastAsiaTheme="minorHAnsi" w:cs="Times New Roman"/>
                <w:lang w:eastAsia="en-US"/>
              </w:rPr>
            </w:pPr>
          </w:p>
        </w:tc>
      </w:tr>
      <w:tr w:rsidR="000E6E3D" w:rsidTr="000E6E3D">
        <w:trPr>
          <w:gridAfter w:val="1"/>
          <w:wAfter w:w="77" w:type="dxa"/>
        </w:trPr>
        <w:tc>
          <w:tcPr>
            <w:tcW w:w="9571" w:type="dxa"/>
            <w:gridSpan w:val="2"/>
            <w:tcBorders>
              <w:top w:val="single" w:sz="4" w:space="0" w:color="auto"/>
              <w:left w:val="nil"/>
              <w:bottom w:val="nil"/>
              <w:right w:val="nil"/>
            </w:tcBorders>
            <w:hideMark/>
          </w:tcPr>
          <w:p w:rsidR="000E6E3D" w:rsidRPr="00ED4265" w:rsidRDefault="000E6E3D">
            <w:pPr>
              <w:pStyle w:val="ConsPlusNonformat"/>
              <w:widowControl/>
              <w:spacing w:line="276" w:lineRule="auto"/>
              <w:jc w:val="center"/>
              <w:rPr>
                <w:rFonts w:ascii="Times New Roman" w:hAnsi="Times New Roman" w:cs="Times New Roman"/>
                <w:i/>
                <w:lang w:eastAsia="en-US"/>
              </w:rPr>
            </w:pPr>
            <w:r w:rsidRPr="00ED4265">
              <w:rPr>
                <w:rFonts w:ascii="Times New Roman" w:hAnsi="Times New Roman" w:cs="Times New Roman"/>
                <w:i/>
                <w:lang w:eastAsia="en-US"/>
              </w:rPr>
              <w:t xml:space="preserve">(наименование муниципального образования, </w:t>
            </w:r>
            <w:r w:rsidR="00A02856">
              <w:rPr>
                <w:rFonts w:ascii="Times New Roman" w:hAnsi="Times New Roman" w:cs="Times New Roman"/>
                <w:i/>
                <w:lang w:eastAsia="en-US"/>
              </w:rPr>
              <w:t xml:space="preserve"> номер многомандатного</w:t>
            </w:r>
            <w:r w:rsidRPr="00ED4265">
              <w:rPr>
                <w:rFonts w:ascii="Times New Roman" w:hAnsi="Times New Roman" w:cs="Times New Roman"/>
                <w:i/>
                <w:lang w:eastAsia="en-US"/>
              </w:rPr>
              <w:t xml:space="preserve"> </w:t>
            </w:r>
          </w:p>
          <w:p w:rsidR="000E6E3D" w:rsidRDefault="000E6E3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w:t>
            </w:r>
          </w:p>
          <w:p w:rsidR="000E6E3D" w:rsidRPr="00ED4265" w:rsidRDefault="000E6E3D">
            <w:pPr>
              <w:pStyle w:val="ConsPlusNonformat"/>
              <w:widowControl/>
              <w:spacing w:line="276" w:lineRule="auto"/>
              <w:jc w:val="center"/>
              <w:rPr>
                <w:rFonts w:ascii="Times New Roman" w:hAnsi="Times New Roman" w:cs="Times New Roman"/>
                <w:i/>
                <w:lang w:eastAsia="en-US"/>
              </w:rPr>
            </w:pPr>
            <w:r w:rsidRPr="00ED4265">
              <w:rPr>
                <w:rFonts w:ascii="Times New Roman" w:hAnsi="Times New Roman" w:cs="Times New Roman"/>
                <w:i/>
                <w:lang w:eastAsia="en-US"/>
              </w:rPr>
              <w:t>избирательного округа)</w:t>
            </w:r>
          </w:p>
        </w:tc>
      </w:tr>
    </w:tbl>
    <w:p w:rsidR="000E6E3D" w:rsidRDefault="000E6E3D" w:rsidP="000E6E3D">
      <w:pPr>
        <w:pStyle w:val="ConsPlusNonformat"/>
        <w:widowControl/>
        <w:rPr>
          <w:rFonts w:ascii="Times New Roman" w:hAnsi="Times New Roman" w:cs="Times New Roman"/>
          <w:sz w:val="24"/>
          <w:szCs w:val="24"/>
        </w:rPr>
      </w:pPr>
    </w:p>
    <w:tbl>
      <w:tblPr>
        <w:tblW w:w="0" w:type="auto"/>
        <w:tblLook w:val="04A0"/>
      </w:tblPr>
      <w:tblGrid>
        <w:gridCol w:w="1725"/>
        <w:gridCol w:w="7846"/>
      </w:tblGrid>
      <w:tr w:rsidR="000E6E3D" w:rsidTr="000E6E3D">
        <w:tc>
          <w:tcPr>
            <w:tcW w:w="9611" w:type="dxa"/>
            <w:gridSpan w:val="2"/>
            <w:tcBorders>
              <w:top w:val="nil"/>
              <w:left w:val="nil"/>
              <w:bottom w:val="single" w:sz="4" w:space="0" w:color="auto"/>
              <w:right w:val="nil"/>
            </w:tcBorders>
            <w:hideMark/>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0E6E3D" w:rsidTr="000E6E3D">
        <w:tc>
          <w:tcPr>
            <w:tcW w:w="9611"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0E6E3D" w:rsidTr="000E6E3D">
        <w:tc>
          <w:tcPr>
            <w:tcW w:w="9611" w:type="dxa"/>
            <w:gridSpan w:val="2"/>
          </w:tcPr>
          <w:p w:rsidR="000E6E3D" w:rsidRDefault="000E6E3D">
            <w:pPr>
              <w:pStyle w:val="ConsPlusNonformat"/>
              <w:widowControl/>
              <w:spacing w:line="276" w:lineRule="auto"/>
              <w:rPr>
                <w:rFonts w:ascii="Times New Roman" w:hAnsi="Times New Roman" w:cs="Times New Roman"/>
                <w:sz w:val="24"/>
                <w:szCs w:val="24"/>
                <w:lang w:eastAsia="en-US"/>
              </w:rPr>
            </w:pPr>
          </w:p>
        </w:tc>
      </w:tr>
      <w:tr w:rsidR="000E6E3D" w:rsidTr="000E6E3D">
        <w:tc>
          <w:tcPr>
            <w:tcW w:w="1728" w:type="dxa"/>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0E6E3D" w:rsidRDefault="000E6E3D">
            <w:pPr>
              <w:pStyle w:val="ConsPlusNonformat"/>
              <w:widowControl/>
              <w:spacing w:line="276" w:lineRule="auto"/>
              <w:jc w:val="center"/>
              <w:rPr>
                <w:rFonts w:ascii="Times New Roman" w:hAnsi="Times New Roman" w:cs="Times New Roman"/>
                <w:b/>
                <w:bCs/>
                <w:sz w:val="24"/>
                <w:szCs w:val="24"/>
                <w:lang w:eastAsia="en-US"/>
              </w:rPr>
            </w:pPr>
          </w:p>
        </w:tc>
      </w:tr>
      <w:tr w:rsidR="000E6E3D" w:rsidTr="000E6E3D">
        <w:trPr>
          <w:cantSplit/>
        </w:trPr>
        <w:tc>
          <w:tcPr>
            <w:tcW w:w="9611" w:type="dxa"/>
            <w:gridSpan w:val="2"/>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tbl>
      <w:tblPr>
        <w:tblW w:w="0" w:type="auto"/>
        <w:tblLook w:val="04A0"/>
      </w:tblPr>
      <w:tblGrid>
        <w:gridCol w:w="4968"/>
        <w:gridCol w:w="1260"/>
        <w:gridCol w:w="3343"/>
      </w:tblGrid>
      <w:tr w:rsidR="000E6E3D" w:rsidTr="000E6E3D">
        <w:trPr>
          <w:cantSplit/>
        </w:trPr>
        <w:tc>
          <w:tcPr>
            <w:tcW w:w="4968" w:type="dxa"/>
            <w:vMerge w:val="restart"/>
          </w:tcPr>
          <w:p w:rsidR="000E6E3D" w:rsidRDefault="000E6E3D">
            <w:pPr>
              <w:pStyle w:val="ConsPlusNonformat"/>
              <w:spacing w:line="276" w:lineRule="auto"/>
              <w:rPr>
                <w:rFonts w:ascii="Times New Roman" w:hAnsi="Times New Roman" w:cs="Times New Roman"/>
                <w:sz w:val="22"/>
                <w:szCs w:val="24"/>
                <w:lang w:eastAsia="en-US"/>
              </w:rPr>
            </w:pPr>
          </w:p>
          <w:p w:rsidR="000E6E3D" w:rsidRDefault="000E6E3D">
            <w:pPr>
              <w:pStyle w:val="ConsPlusNonformat"/>
              <w:spacing w:line="276" w:lineRule="auto"/>
              <w:rPr>
                <w:rFonts w:ascii="Times New Roman" w:hAnsi="Times New Roman" w:cs="Times New Roman"/>
                <w:sz w:val="22"/>
                <w:szCs w:val="24"/>
                <w:lang w:eastAsia="en-US"/>
              </w:rPr>
            </w:pPr>
          </w:p>
          <w:p w:rsidR="000E6E3D" w:rsidRDefault="000E6E3D">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0E6E3D" w:rsidRDefault="000E6E3D">
            <w:pPr>
              <w:pStyle w:val="ConsPlusNonformat"/>
              <w:widowControl/>
              <w:spacing w:line="276" w:lineRule="auto"/>
              <w:jc w:val="center"/>
              <w:rPr>
                <w:rFonts w:ascii="Times New Roman" w:hAnsi="Times New Roman" w:cs="Times New Roman"/>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hideMark/>
          </w:tcPr>
          <w:p w:rsidR="000E6E3D" w:rsidRDefault="000E6E3D">
            <w:pPr>
              <w:rPr>
                <w:rFonts w:eastAsiaTheme="minorHAnsi" w:cs="Times New Roman"/>
                <w:lang w:eastAsia="en-US"/>
              </w:rPr>
            </w:pPr>
          </w:p>
        </w:tc>
        <w:tc>
          <w:tcPr>
            <w:tcW w:w="3343" w:type="dxa"/>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jc w:val="center"/>
              <w:rPr>
                <w:rFonts w:ascii="Times New Roman" w:hAnsi="Times New Roman" w:cs="Times New Roman"/>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rPr>
                <w:rFonts w:ascii="Times New Roman" w:hAnsi="Times New Roman" w:cs="Times New Roman"/>
                <w:sz w:val="24"/>
                <w:szCs w:val="24"/>
                <w:lang w:eastAsia="en-US"/>
              </w:rPr>
            </w:pPr>
          </w:p>
        </w:tc>
      </w:tr>
    </w:tbl>
    <w:p w:rsidR="000E6E3D" w:rsidRDefault="000E6E3D" w:rsidP="000E6E3D">
      <w:pPr>
        <w:spacing w:after="120"/>
        <w:ind w:left="5664" w:firstLine="708"/>
        <w:rPr>
          <w:rFonts w:ascii="Times New Roman" w:eastAsia="Times New Roman" w:hAnsi="Times New Roman" w:cs="Times New Roman"/>
          <w:szCs w:val="24"/>
        </w:rPr>
      </w:pPr>
    </w:p>
    <w:p w:rsidR="000E6E3D" w:rsidRDefault="000E6E3D" w:rsidP="000E6E3D">
      <w:r>
        <w:br w:type="page"/>
      </w:r>
    </w:p>
    <w:p w:rsidR="000E6E3D" w:rsidRPr="00565FD3" w:rsidRDefault="00022B1F" w:rsidP="000E6E3D">
      <w:pPr>
        <w:spacing w:after="120"/>
        <w:ind w:left="3969"/>
        <w:jc w:val="center"/>
        <w:rPr>
          <w:rFonts w:ascii="Times New Roman" w:hAnsi="Times New Roman" w:cs="Times New Roman"/>
        </w:rPr>
      </w:pPr>
      <w:r>
        <w:rPr>
          <w:rFonts w:ascii="Times New Roman" w:hAnsi="Times New Roman" w:cs="Times New Roman"/>
        </w:rPr>
        <w:t xml:space="preserve">                                              </w:t>
      </w:r>
      <w:r w:rsidR="000E6E3D" w:rsidRPr="00565FD3">
        <w:rPr>
          <w:rFonts w:ascii="Times New Roman" w:hAnsi="Times New Roman" w:cs="Times New Roman"/>
        </w:rPr>
        <w:t xml:space="preserve">Приложение № </w:t>
      </w:r>
      <w:r w:rsidR="00565FD3">
        <w:rPr>
          <w:rFonts w:ascii="Times New Roman" w:hAnsi="Times New Roman" w:cs="Times New Roman"/>
        </w:rPr>
        <w:t>2</w:t>
      </w:r>
    </w:p>
    <w:p w:rsidR="00A27AAF" w:rsidRPr="0045026B" w:rsidRDefault="00B43F2F" w:rsidP="00A27AAF">
      <w:pPr>
        <w:pStyle w:val="ab"/>
        <w:ind w:firstLine="708"/>
        <w:jc w:val="right"/>
        <w:rPr>
          <w:b w:val="0"/>
          <w:sz w:val="20"/>
        </w:rPr>
      </w:pPr>
      <w:r>
        <w:rPr>
          <w:sz w:val="22"/>
        </w:rPr>
        <w:tab/>
      </w:r>
      <w:r w:rsidR="00A27AAF" w:rsidRPr="0045026B">
        <w:rPr>
          <w:b w:val="0"/>
          <w:bCs/>
          <w:sz w:val="20"/>
          <w:lang w:eastAsia="en-US"/>
        </w:rPr>
        <w:t xml:space="preserve">К </w:t>
      </w:r>
      <w:r w:rsidR="00A27AAF" w:rsidRPr="0045026B">
        <w:rPr>
          <w:b w:val="0"/>
          <w:sz w:val="20"/>
        </w:rPr>
        <w:t xml:space="preserve">Порядку формирования и </w:t>
      </w:r>
    </w:p>
    <w:p w:rsidR="00A27AAF" w:rsidRPr="0045026B" w:rsidRDefault="00A27AAF" w:rsidP="00A27AAF">
      <w:pPr>
        <w:pStyle w:val="ab"/>
        <w:ind w:firstLine="708"/>
        <w:jc w:val="right"/>
        <w:rPr>
          <w:b w:val="0"/>
          <w:sz w:val="20"/>
        </w:rPr>
      </w:pPr>
      <w:r w:rsidRPr="0045026B">
        <w:rPr>
          <w:b w:val="0"/>
          <w:sz w:val="20"/>
        </w:rPr>
        <w:t xml:space="preserve">расходования денежных средств избирательных </w:t>
      </w:r>
    </w:p>
    <w:p w:rsidR="00A27AAF" w:rsidRPr="0045026B" w:rsidRDefault="00A27AAF" w:rsidP="00A27AAF">
      <w:pPr>
        <w:pStyle w:val="ab"/>
        <w:ind w:firstLine="708"/>
        <w:jc w:val="right"/>
        <w:rPr>
          <w:b w:val="0"/>
          <w:sz w:val="20"/>
        </w:rPr>
      </w:pPr>
      <w:r w:rsidRPr="0045026B">
        <w:rPr>
          <w:b w:val="0"/>
          <w:sz w:val="20"/>
        </w:rPr>
        <w:t xml:space="preserve">фондов кандидатов </w:t>
      </w:r>
      <w:r w:rsidR="00055813">
        <w:rPr>
          <w:b w:val="0"/>
          <w:sz w:val="20"/>
        </w:rPr>
        <w:t>и формам</w:t>
      </w:r>
      <w:r w:rsidRPr="0045026B">
        <w:rPr>
          <w:b w:val="0"/>
          <w:sz w:val="20"/>
        </w:rPr>
        <w:t xml:space="preserve"> учета и отчетности о поступлении </w:t>
      </w:r>
    </w:p>
    <w:p w:rsidR="00A27AAF" w:rsidRPr="0045026B" w:rsidRDefault="00A27AAF" w:rsidP="00A27AAF">
      <w:pPr>
        <w:pStyle w:val="ab"/>
        <w:ind w:firstLine="708"/>
        <w:jc w:val="right"/>
        <w:rPr>
          <w:b w:val="0"/>
          <w:sz w:val="20"/>
        </w:rPr>
      </w:pPr>
      <w:r w:rsidRPr="0045026B">
        <w:rPr>
          <w:b w:val="0"/>
          <w:sz w:val="20"/>
        </w:rPr>
        <w:t>и расходовании средств избирательных фондов</w:t>
      </w:r>
    </w:p>
    <w:p w:rsidR="00A27AAF" w:rsidRPr="0045026B" w:rsidRDefault="00A27AAF" w:rsidP="00A27AAF">
      <w:pPr>
        <w:pStyle w:val="ab"/>
        <w:ind w:firstLine="708"/>
        <w:jc w:val="right"/>
        <w:rPr>
          <w:b w:val="0"/>
          <w:sz w:val="20"/>
        </w:rPr>
      </w:pPr>
      <w:r w:rsidRPr="0045026B">
        <w:rPr>
          <w:b w:val="0"/>
          <w:sz w:val="20"/>
        </w:rPr>
        <w:t xml:space="preserve"> кандидатов, зарегистрированных кандидатов при проведении </w:t>
      </w:r>
      <w:r w:rsidR="00A02856">
        <w:rPr>
          <w:b w:val="0"/>
          <w:sz w:val="20"/>
        </w:rPr>
        <w:t xml:space="preserve">досрочных выборов </w:t>
      </w:r>
    </w:p>
    <w:p w:rsidR="00A02856" w:rsidRDefault="00A02856" w:rsidP="00A27AAF">
      <w:pPr>
        <w:pStyle w:val="ab"/>
        <w:ind w:firstLine="708"/>
        <w:jc w:val="right"/>
        <w:rPr>
          <w:b w:val="0"/>
          <w:sz w:val="20"/>
        </w:rPr>
      </w:pPr>
      <w:r>
        <w:rPr>
          <w:b w:val="0"/>
          <w:sz w:val="20"/>
        </w:rPr>
        <w:t>депутатов совета</w:t>
      </w:r>
      <w:r w:rsidR="00A27AAF" w:rsidRPr="0045026B">
        <w:rPr>
          <w:b w:val="0"/>
          <w:sz w:val="20"/>
        </w:rPr>
        <w:t xml:space="preserve"> депутатов му</w:t>
      </w:r>
      <w:r>
        <w:rPr>
          <w:b w:val="0"/>
          <w:sz w:val="20"/>
        </w:rPr>
        <w:t>ниципального образования</w:t>
      </w:r>
    </w:p>
    <w:p w:rsidR="00A27AAF" w:rsidRPr="0045026B" w:rsidRDefault="00A02856" w:rsidP="00A27AAF">
      <w:pPr>
        <w:pStyle w:val="ab"/>
        <w:ind w:firstLine="708"/>
        <w:jc w:val="right"/>
        <w:rPr>
          <w:b w:val="0"/>
          <w:sz w:val="20"/>
        </w:rPr>
      </w:pPr>
      <w:r>
        <w:rPr>
          <w:b w:val="0"/>
          <w:sz w:val="20"/>
        </w:rPr>
        <w:t>Шлиссельбургское городское поселение</w:t>
      </w:r>
      <w:r w:rsidR="00A27AAF" w:rsidRPr="0045026B">
        <w:rPr>
          <w:b w:val="0"/>
          <w:sz w:val="20"/>
        </w:rPr>
        <w:t xml:space="preserve">   </w:t>
      </w:r>
    </w:p>
    <w:p w:rsidR="00A27AAF" w:rsidRPr="0045026B" w:rsidRDefault="00A27AAF" w:rsidP="00A27AAF">
      <w:pPr>
        <w:pStyle w:val="ab"/>
        <w:ind w:firstLine="708"/>
        <w:jc w:val="right"/>
        <w:rPr>
          <w:b w:val="0"/>
          <w:sz w:val="20"/>
        </w:rPr>
      </w:pPr>
      <w:r w:rsidRPr="0045026B">
        <w:rPr>
          <w:b w:val="0"/>
          <w:sz w:val="20"/>
        </w:rPr>
        <w:t xml:space="preserve"> Кировского муниципального района Ленинградской области </w:t>
      </w:r>
    </w:p>
    <w:p w:rsidR="00856285" w:rsidRPr="00A27AAF" w:rsidRDefault="00A02856" w:rsidP="00A27AAF">
      <w:pPr>
        <w:pStyle w:val="ab"/>
        <w:ind w:firstLine="708"/>
        <w:jc w:val="right"/>
        <w:rPr>
          <w:b w:val="0"/>
        </w:rPr>
      </w:pPr>
      <w:r>
        <w:rPr>
          <w:b w:val="0"/>
          <w:sz w:val="20"/>
        </w:rPr>
        <w:t xml:space="preserve"> пятого созыва</w:t>
      </w:r>
    </w:p>
    <w:p w:rsidR="000E6E3D" w:rsidRDefault="000E6E3D" w:rsidP="00ED4265">
      <w:pPr>
        <w:pStyle w:val="14-15"/>
        <w:widowControl/>
        <w:spacing w:line="240" w:lineRule="auto"/>
        <w:ind w:left="5103" w:hanging="1701"/>
        <w:jc w:val="left"/>
        <w:rPr>
          <w:sz w:val="24"/>
          <w:szCs w:val="24"/>
        </w:rPr>
      </w:pPr>
      <w:r>
        <w:tab/>
      </w:r>
      <w:r>
        <w:tab/>
      </w:r>
      <w:r>
        <w:tab/>
      </w:r>
      <w:r>
        <w:tab/>
      </w:r>
      <w:r>
        <w:tab/>
      </w:r>
      <w:r>
        <w:tab/>
      </w:r>
    </w:p>
    <w:p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Итоговый финансовый отчет</w:t>
      </w:r>
    </w:p>
    <w:p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о поступлении и расходовании средств избирательного фонда кандидата (зарегистрированного кандидата)</w:t>
      </w:r>
    </w:p>
    <w:p w:rsidR="000E6E3D" w:rsidRPr="00023A9E" w:rsidRDefault="000E6E3D" w:rsidP="00023A9E">
      <w:pPr>
        <w:spacing w:after="0" w:line="240" w:lineRule="auto"/>
        <w:jc w:val="both"/>
        <w:rPr>
          <w:rFonts w:ascii="Times New Roman" w:hAnsi="Times New Roman" w:cs="Times New Roman"/>
          <w:sz w:val="28"/>
          <w:szCs w:val="28"/>
        </w:rPr>
      </w:pPr>
      <w:r w:rsidRPr="00023A9E">
        <w:rPr>
          <w:rFonts w:ascii="Times New Roman" w:hAnsi="Times New Roman" w:cs="Times New Roman"/>
          <w:sz w:val="28"/>
          <w:szCs w:val="28"/>
        </w:rPr>
        <w:t>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(наименование субъекта Российской Федерации, наименование муниципального образования</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___________________________________________________________________________________________</w:t>
      </w:r>
      <w:r w:rsidR="000310C2">
        <w:rPr>
          <w:rFonts w:ascii="Times New Roman" w:hAnsi="Times New Roman" w:cs="Times New Roman"/>
          <w:sz w:val="20"/>
          <w:szCs w:val="20"/>
        </w:rPr>
        <w:t>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фамилия, имя, отчество кандидата)</w:t>
      </w:r>
    </w:p>
    <w:p w:rsidR="000E6E3D"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w:t>
      </w:r>
      <w:r w:rsidR="000310C2">
        <w:rPr>
          <w:rFonts w:ascii="Times New Roman" w:hAnsi="Times New Roman" w:cs="Times New Roman"/>
          <w:sz w:val="20"/>
          <w:szCs w:val="20"/>
        </w:rPr>
        <w:t>__</w:t>
      </w:r>
      <w:r w:rsidRPr="00023A9E">
        <w:rPr>
          <w:rFonts w:ascii="Times New Roman" w:hAnsi="Times New Roman" w:cs="Times New Roman"/>
          <w:sz w:val="20"/>
          <w:szCs w:val="20"/>
        </w:rPr>
        <w:t>_</w:t>
      </w:r>
    </w:p>
    <w:p w:rsidR="000310C2" w:rsidRDefault="000310C2" w:rsidP="00023A9E">
      <w:pPr>
        <w:spacing w:after="0" w:line="240" w:lineRule="auto"/>
        <w:jc w:val="both"/>
        <w:rPr>
          <w:rFonts w:ascii="Times New Roman" w:hAnsi="Times New Roman" w:cs="Times New Roman"/>
          <w:sz w:val="20"/>
          <w:szCs w:val="20"/>
        </w:rPr>
      </w:pPr>
    </w:p>
    <w:p w:rsidR="000310C2" w:rsidRPr="00023A9E" w:rsidRDefault="000310C2" w:rsidP="00023A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(номер специального избирательного счета, наименование и адрес ПАО Сбербанк)</w:t>
      </w:r>
    </w:p>
    <w:p w:rsidR="000E6E3D" w:rsidRPr="00023A9E" w:rsidRDefault="000E6E3D" w:rsidP="00023A9E">
      <w:pPr>
        <w:spacing w:after="0" w:line="240" w:lineRule="auto"/>
        <w:jc w:val="center"/>
        <w:rPr>
          <w:rFonts w:ascii="Times New Roman" w:hAnsi="Times New Roman" w:cs="Times New Roman"/>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97"/>
        <w:gridCol w:w="6663"/>
        <w:gridCol w:w="709"/>
        <w:gridCol w:w="1417"/>
        <w:gridCol w:w="870"/>
      </w:tblGrid>
      <w:tr w:rsidR="000E6E3D" w:rsidRPr="00023A9E" w:rsidTr="000E6E3D">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Приме</w:t>
            </w:r>
            <w:r w:rsidRPr="00023A9E">
              <w:rPr>
                <w:lang w:eastAsia="en-US"/>
              </w:rPr>
              <w:softHyphen/>
              <w:t>чание</w:t>
            </w:r>
          </w:p>
        </w:tc>
      </w:tr>
      <w:tr w:rsidR="000E6E3D" w:rsidRPr="00023A9E" w:rsidTr="000E6E3D">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4</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7"/>
                <w:lang w:eastAsia="en-US"/>
              </w:rPr>
              <w:footnoteReference w:customMarkFollows="1" w:id="2"/>
              <w:t>*</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0E6E3D" w:rsidRPr="00023A9E" w:rsidRDefault="000E6E3D" w:rsidP="00023A9E">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Из них на оплату труда лиц, привлекаемых для сбора подписей избирателей:</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0E6E3D" w:rsidRPr="00023A9E" w:rsidRDefault="000E6E3D" w:rsidP="00023A9E">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0E6E3D" w:rsidRPr="00023A9E" w:rsidRDefault="000E6E3D" w:rsidP="00023A9E">
            <w:pPr>
              <w:pStyle w:val="af6"/>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3.5</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3.6</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3.7</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3.8</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290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bl>
    <w:p w:rsidR="000E6E3D" w:rsidRPr="00023A9E" w:rsidRDefault="000E6E3D" w:rsidP="00023A9E">
      <w:pPr>
        <w:pStyle w:val="ad"/>
        <w:jc w:val="both"/>
        <w:rPr>
          <w:rFonts w:ascii="Times New Roman" w:hAnsi="Times New Roman"/>
          <w:sz w:val="20"/>
        </w:rPr>
      </w:pPr>
    </w:p>
    <w:p w:rsidR="000E6E3D" w:rsidRPr="00023A9E" w:rsidRDefault="000E6E3D" w:rsidP="00023A9E">
      <w:pPr>
        <w:pStyle w:val="ad"/>
        <w:ind w:left="-851" w:firstLine="851"/>
        <w:jc w:val="both"/>
        <w:rPr>
          <w:rFonts w:ascii="Times New Roman" w:hAnsi="Times New Roman"/>
          <w:sz w:val="24"/>
          <w:szCs w:val="24"/>
        </w:rPr>
      </w:pPr>
      <w:r w:rsidRPr="00023A9E">
        <w:rPr>
          <w:rFonts w:ascii="Times New Roman" w:hAnsi="Times New Roman"/>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0E6E3D" w:rsidRPr="00023A9E" w:rsidRDefault="000E6E3D" w:rsidP="00023A9E">
      <w:pPr>
        <w:pStyle w:val="ad"/>
        <w:jc w:val="both"/>
        <w:rPr>
          <w:rFonts w:ascii="Times New Roman" w:hAnsi="Times New Roman"/>
          <w:sz w:val="28"/>
          <w:szCs w:val="28"/>
        </w:rPr>
      </w:pPr>
      <w:r w:rsidRPr="00023A9E">
        <w:rPr>
          <w:rFonts w:ascii="Times New Roman" w:hAnsi="Times New Roman"/>
          <w:sz w:val="28"/>
          <w:szCs w:val="28"/>
        </w:rPr>
        <w:t xml:space="preserve">Кандидат </w:t>
      </w:r>
      <w:r w:rsidRPr="00023A9E">
        <w:rPr>
          <w:rFonts w:ascii="Times New Roman" w:hAnsi="Times New Roman"/>
          <w:sz w:val="28"/>
          <w:szCs w:val="28"/>
        </w:rPr>
        <w:tab/>
      </w:r>
      <w:r w:rsidRPr="00023A9E">
        <w:rPr>
          <w:rFonts w:ascii="Times New Roman" w:hAnsi="Times New Roman"/>
          <w:sz w:val="28"/>
          <w:szCs w:val="28"/>
        </w:rPr>
        <w:tab/>
        <w:t xml:space="preserve">________ </w:t>
      </w:r>
      <w:r w:rsidRPr="00023A9E">
        <w:rPr>
          <w:rFonts w:ascii="Times New Roman" w:hAnsi="Times New Roman"/>
          <w:sz w:val="28"/>
          <w:szCs w:val="28"/>
        </w:rPr>
        <w:tab/>
      </w:r>
      <w:r w:rsidRPr="00023A9E">
        <w:rPr>
          <w:rFonts w:ascii="Times New Roman" w:hAnsi="Times New Roman"/>
          <w:sz w:val="28"/>
          <w:szCs w:val="28"/>
        </w:rPr>
        <w:tab/>
        <w:t>________</w:t>
      </w:r>
      <w:r w:rsidRPr="00023A9E">
        <w:rPr>
          <w:rFonts w:ascii="Times New Roman" w:hAnsi="Times New Roman"/>
          <w:sz w:val="28"/>
          <w:szCs w:val="28"/>
        </w:rPr>
        <w:tab/>
      </w:r>
      <w:r w:rsidRPr="00023A9E">
        <w:rPr>
          <w:rFonts w:ascii="Times New Roman" w:hAnsi="Times New Roman"/>
          <w:sz w:val="28"/>
          <w:szCs w:val="28"/>
        </w:rPr>
        <w:tab/>
        <w:t>_______________</w:t>
      </w:r>
    </w:p>
    <w:p w:rsidR="000E6E3D" w:rsidRPr="00023A9E" w:rsidRDefault="002A2654" w:rsidP="00023A9E">
      <w:pPr>
        <w:pStyle w:val="ad"/>
        <w:ind w:firstLine="709"/>
        <w:jc w:val="both"/>
        <w:rPr>
          <w:rFonts w:ascii="Times New Roman" w:hAnsi="Times New Roman"/>
          <w:sz w:val="20"/>
        </w:rPr>
      </w:pPr>
      <w:r>
        <w:rPr>
          <w:rFonts w:ascii="Times New Roman" w:hAnsi="Times New Roman"/>
          <w:sz w:val="20"/>
        </w:rPr>
        <w:t xml:space="preserve">                               </w:t>
      </w:r>
      <w:r w:rsidR="000E6E3D" w:rsidRPr="00023A9E">
        <w:rPr>
          <w:rFonts w:ascii="Times New Roman" w:hAnsi="Times New Roman"/>
          <w:sz w:val="20"/>
        </w:rPr>
        <w:t>(подпись)                            (дата)                            (инициалы, фамилия)</w:t>
      </w:r>
    </w:p>
    <w:p w:rsidR="000E6E3D" w:rsidRPr="00023A9E" w:rsidRDefault="000E6E3D" w:rsidP="00023A9E">
      <w:pPr>
        <w:pStyle w:val="ad"/>
        <w:ind w:firstLine="709"/>
        <w:jc w:val="both"/>
        <w:rPr>
          <w:rFonts w:ascii="Times New Roman" w:hAnsi="Times New Roman"/>
          <w:sz w:val="20"/>
        </w:rPr>
      </w:pPr>
    </w:p>
    <w:p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0E6E3D" w:rsidRPr="00023A9E" w:rsidRDefault="000E6E3D" w:rsidP="00023A9E">
      <w:pPr>
        <w:spacing w:after="0" w:line="240" w:lineRule="auto"/>
        <w:rPr>
          <w:rFonts w:ascii="Times New Roman" w:hAnsi="Times New Roman" w:cs="Times New Roman"/>
        </w:rPr>
        <w:sectPr w:rsidR="000E6E3D" w:rsidRPr="00023A9E" w:rsidSect="00F556F9">
          <w:headerReference w:type="default" r:id="rId8"/>
          <w:headerReference w:type="first" r:id="rId9"/>
          <w:pgSz w:w="11907" w:h="16840"/>
          <w:pgMar w:top="284" w:right="851" w:bottom="568" w:left="1701" w:header="720" w:footer="720" w:gutter="0"/>
          <w:cols w:space="720"/>
          <w:docGrid w:linePitch="299"/>
        </w:sectPr>
      </w:pPr>
    </w:p>
    <w:tbl>
      <w:tblPr>
        <w:tblW w:w="14850" w:type="dxa"/>
        <w:tblLook w:val="04A0"/>
      </w:tblPr>
      <w:tblGrid>
        <w:gridCol w:w="9039"/>
        <w:gridCol w:w="5811"/>
      </w:tblGrid>
      <w:tr w:rsidR="000E6E3D" w:rsidRPr="00565FD3" w:rsidTr="003A229A">
        <w:trPr>
          <w:trHeight w:val="1425"/>
        </w:trPr>
        <w:tc>
          <w:tcPr>
            <w:tcW w:w="9039" w:type="dxa"/>
          </w:tcPr>
          <w:p w:rsidR="000E6E3D" w:rsidRPr="00565FD3" w:rsidRDefault="000E6E3D" w:rsidP="00565FD3">
            <w:pPr>
              <w:pStyle w:val="ConsPlusNormal"/>
              <w:jc w:val="both"/>
              <w:rPr>
                <w:rFonts w:ascii="Times New Roman" w:hAnsi="Times New Roman" w:cs="Times New Roman"/>
                <w:sz w:val="22"/>
                <w:szCs w:val="22"/>
                <w:lang w:eastAsia="en-US"/>
              </w:rPr>
            </w:pPr>
          </w:p>
        </w:tc>
        <w:tc>
          <w:tcPr>
            <w:tcW w:w="5811" w:type="dxa"/>
            <w:hideMark/>
          </w:tcPr>
          <w:p w:rsidR="000E6E3D" w:rsidRDefault="00B57C7E" w:rsidP="00565FD3">
            <w:pPr>
              <w:pStyle w:val="ConsPlusTitle"/>
              <w:jc w:val="center"/>
              <w:rPr>
                <w:rFonts w:ascii="Times New Roman" w:hAnsi="Times New Roman" w:cs="Times New Roman"/>
                <w:b w:val="0"/>
                <w:bCs w:val="0"/>
                <w:sz w:val="22"/>
                <w:szCs w:val="22"/>
                <w:lang w:eastAsia="en-US"/>
              </w:rPr>
            </w:pPr>
            <w:bookmarkStart w:id="0" w:name="_GoBack"/>
            <w:bookmarkEnd w:id="0"/>
            <w:r>
              <w:rPr>
                <w:rFonts w:ascii="Times New Roman" w:hAnsi="Times New Roman" w:cs="Times New Roman"/>
                <w:b w:val="0"/>
                <w:bCs w:val="0"/>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295.4pt;margin-top:-52.55pt;width:55.55pt;height:28.35pt;z-index:251660288;mso-position-horizontal-relative:text;mso-position-vertical-relative:text" strokecolor="white [3212]">
                  <v:textbox>
                    <w:txbxContent>
                      <w:p w:rsidR="00E20533" w:rsidRPr="007D71C9" w:rsidRDefault="00E20533">
                        <w:pPr>
                          <w:rPr>
                            <w:rFonts w:ascii="Times New Roman" w:hAnsi="Times New Roman" w:cs="Times New Roman"/>
                            <w:sz w:val="32"/>
                            <w:szCs w:val="32"/>
                          </w:rPr>
                        </w:pPr>
                        <w:r w:rsidRPr="007D71C9">
                          <w:rPr>
                            <w:rFonts w:ascii="Times New Roman" w:hAnsi="Times New Roman" w:cs="Times New Roman"/>
                            <w:sz w:val="32"/>
                            <w:szCs w:val="32"/>
                          </w:rPr>
                          <w:t>18</w:t>
                        </w:r>
                      </w:p>
                    </w:txbxContent>
                  </v:textbox>
                </v:shape>
              </w:pict>
            </w:r>
            <w:r>
              <w:rPr>
                <w:rFonts w:ascii="Times New Roman" w:hAnsi="Times New Roman" w:cs="Times New Roman"/>
                <w:b w:val="0"/>
                <w:bCs w:val="0"/>
                <w:noProof/>
                <w:sz w:val="22"/>
                <w:szCs w:val="22"/>
              </w:rPr>
              <w:pict>
                <v:shape id="_x0000_s1028" type="#_x0000_t202" style="position:absolute;left:0;text-align:left;margin-left:217.35pt;margin-top:-434.65pt;width:1in;height:26.1pt;z-index:251659264;mso-position-horizontal-relative:text;mso-position-vertical-relative:text" strokecolor="white [3212]">
                  <v:textbox>
                    <w:txbxContent>
                      <w:p w:rsidR="00E20533" w:rsidRPr="007D71C9" w:rsidRDefault="00E20533" w:rsidP="007D71C9">
                        <w:pPr>
                          <w:jc w:val="right"/>
                          <w:rPr>
                            <w:rFonts w:ascii="Times New Roman" w:hAnsi="Times New Roman" w:cs="Times New Roman"/>
                            <w:sz w:val="28"/>
                            <w:szCs w:val="28"/>
                          </w:rPr>
                        </w:pPr>
                        <w:r w:rsidRPr="007D71C9">
                          <w:rPr>
                            <w:rFonts w:ascii="Times New Roman" w:hAnsi="Times New Roman" w:cs="Times New Roman"/>
                            <w:sz w:val="28"/>
                            <w:szCs w:val="28"/>
                          </w:rPr>
                          <w:t>18</w:t>
                        </w:r>
                      </w:p>
                    </w:txbxContent>
                  </v:textbox>
                </v:shape>
              </w:pict>
            </w:r>
            <w:r w:rsidR="00AA466C">
              <w:rPr>
                <w:rFonts w:ascii="Times New Roman" w:hAnsi="Times New Roman" w:cs="Times New Roman"/>
                <w:b w:val="0"/>
                <w:bCs w:val="0"/>
                <w:sz w:val="22"/>
                <w:szCs w:val="22"/>
                <w:lang w:eastAsia="en-US"/>
              </w:rPr>
              <w:t xml:space="preserve">                      </w:t>
            </w:r>
            <w:r w:rsidR="00084345">
              <w:rPr>
                <w:rFonts w:ascii="Times New Roman" w:hAnsi="Times New Roman" w:cs="Times New Roman"/>
                <w:b w:val="0"/>
                <w:bCs w:val="0"/>
                <w:sz w:val="22"/>
                <w:szCs w:val="22"/>
                <w:lang w:eastAsia="en-US"/>
              </w:rPr>
              <w:t xml:space="preserve">                          </w:t>
            </w:r>
            <w:r w:rsidR="000E6E3D" w:rsidRPr="00565FD3">
              <w:rPr>
                <w:rFonts w:ascii="Times New Roman" w:hAnsi="Times New Roman" w:cs="Times New Roman"/>
                <w:b w:val="0"/>
                <w:bCs w:val="0"/>
                <w:sz w:val="22"/>
                <w:szCs w:val="22"/>
                <w:lang w:eastAsia="en-US"/>
              </w:rPr>
              <w:t xml:space="preserve">Приложение № </w:t>
            </w:r>
            <w:r w:rsidR="00565FD3" w:rsidRPr="00565FD3">
              <w:rPr>
                <w:rFonts w:ascii="Times New Roman" w:hAnsi="Times New Roman" w:cs="Times New Roman"/>
                <w:b w:val="0"/>
                <w:bCs w:val="0"/>
                <w:sz w:val="22"/>
                <w:szCs w:val="22"/>
                <w:lang w:eastAsia="en-US"/>
              </w:rPr>
              <w:t>3</w:t>
            </w:r>
          </w:p>
          <w:p w:rsidR="0017695E" w:rsidRPr="00565FD3" w:rsidRDefault="0017695E" w:rsidP="00565FD3">
            <w:pPr>
              <w:pStyle w:val="ConsPlusTitle"/>
              <w:jc w:val="center"/>
              <w:rPr>
                <w:rFonts w:ascii="Times New Roman" w:hAnsi="Times New Roman" w:cs="Times New Roman"/>
                <w:b w:val="0"/>
                <w:bCs w:val="0"/>
                <w:sz w:val="22"/>
                <w:szCs w:val="22"/>
                <w:lang w:eastAsia="en-US"/>
              </w:rPr>
            </w:pPr>
          </w:p>
          <w:p w:rsidR="00E63CBC" w:rsidRPr="0045026B" w:rsidRDefault="00E63CBC" w:rsidP="00E63CBC">
            <w:pPr>
              <w:pStyle w:val="ab"/>
              <w:ind w:firstLine="33"/>
              <w:rPr>
                <w:b w:val="0"/>
                <w:sz w:val="20"/>
              </w:rPr>
            </w:pPr>
            <w:r w:rsidRPr="0045026B">
              <w:rPr>
                <w:b w:val="0"/>
                <w:bCs/>
                <w:sz w:val="20"/>
                <w:lang w:eastAsia="en-US"/>
              </w:rPr>
              <w:t xml:space="preserve">К </w:t>
            </w:r>
            <w:r w:rsidRPr="0045026B">
              <w:rPr>
                <w:b w:val="0"/>
                <w:sz w:val="20"/>
              </w:rPr>
              <w:t xml:space="preserve">Порядку формирования и расходования денежных средств избирательных фондов кандидатов </w:t>
            </w:r>
            <w:r>
              <w:rPr>
                <w:b w:val="0"/>
                <w:sz w:val="20"/>
              </w:rPr>
              <w:t>и формам</w:t>
            </w:r>
            <w:r w:rsidRPr="0045026B">
              <w:rPr>
                <w:b w:val="0"/>
                <w:sz w:val="20"/>
              </w:rPr>
              <w:t xml:space="preserve"> учета и отчетности о поступлении и расходовании средств избирательных фондов</w:t>
            </w:r>
          </w:p>
          <w:p w:rsidR="00E63CBC" w:rsidRPr="00A27AAF" w:rsidRDefault="00E63CBC" w:rsidP="00E63CBC">
            <w:pPr>
              <w:pStyle w:val="ab"/>
              <w:ind w:firstLine="33"/>
              <w:rPr>
                <w:b w:val="0"/>
              </w:rPr>
            </w:pPr>
            <w:r w:rsidRPr="0045026B">
              <w:rPr>
                <w:b w:val="0"/>
                <w:sz w:val="20"/>
              </w:rPr>
              <w:t xml:space="preserve">кандидатов, зарегистрированных кандидатов при проведении </w:t>
            </w:r>
            <w:r>
              <w:rPr>
                <w:b w:val="0"/>
                <w:sz w:val="20"/>
              </w:rPr>
              <w:t>досрочных выборов депутатов совета</w:t>
            </w:r>
            <w:r w:rsidRPr="0045026B">
              <w:rPr>
                <w:b w:val="0"/>
                <w:sz w:val="20"/>
              </w:rPr>
              <w:t xml:space="preserve"> депутатов му</w:t>
            </w:r>
            <w:r>
              <w:rPr>
                <w:b w:val="0"/>
                <w:sz w:val="20"/>
              </w:rPr>
              <w:t xml:space="preserve">ниципального образования Шлиссельбургское городское поселение </w:t>
            </w:r>
            <w:r w:rsidRPr="0045026B">
              <w:rPr>
                <w:b w:val="0"/>
                <w:sz w:val="20"/>
              </w:rPr>
              <w:t>Кировского муниципального района Ленинградской области</w:t>
            </w:r>
            <w:r>
              <w:rPr>
                <w:b w:val="0"/>
                <w:sz w:val="20"/>
              </w:rPr>
              <w:t xml:space="preserve"> пятого созыва</w:t>
            </w:r>
          </w:p>
          <w:p w:rsidR="000E6E3D" w:rsidRPr="00AA466C" w:rsidRDefault="000E6E3D" w:rsidP="003A229A">
            <w:pPr>
              <w:pStyle w:val="ab"/>
              <w:rPr>
                <w:b w:val="0"/>
                <w:sz w:val="22"/>
                <w:szCs w:val="22"/>
                <w:lang w:eastAsia="en-US"/>
              </w:rPr>
            </w:pPr>
          </w:p>
        </w:tc>
      </w:tr>
    </w:tbl>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0E6E3D" w:rsidRPr="00565FD3" w:rsidRDefault="00AF17DC" w:rsidP="00565FD3">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поступления и расходования денежных</w:t>
      </w:r>
      <w:r w:rsidR="000E6E3D" w:rsidRPr="00565FD3">
        <w:rPr>
          <w:rFonts w:ascii="Times New Roman" w:hAnsi="Times New Roman" w:cs="Times New Roman"/>
          <w:b/>
          <w:bCs/>
          <w:sz w:val="24"/>
          <w:szCs w:val="24"/>
        </w:rPr>
        <w:t xml:space="preserve"> средств избирательного фонда кандидата </w:t>
      </w:r>
    </w:p>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4A0"/>
      </w:tblPr>
      <w:tblGrid>
        <w:gridCol w:w="14140"/>
      </w:tblGrid>
      <w:tr w:rsidR="000E6E3D" w:rsidRPr="00565FD3" w:rsidTr="000E6E3D">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c>
          <w:tcPr>
            <w:tcW w:w="15120" w:type="dxa"/>
            <w:tcBorders>
              <w:top w:val="single" w:sz="4" w:space="0" w:color="auto"/>
              <w:left w:val="nil"/>
              <w:bottom w:val="nil"/>
              <w:right w:val="nil"/>
            </w:tcBorders>
            <w:hideMark/>
          </w:tcPr>
          <w:p w:rsidR="000E6E3D" w:rsidRPr="00565FD3" w:rsidRDefault="000E6E3D" w:rsidP="00622A0E">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0E6E3D" w:rsidRPr="00565FD3" w:rsidTr="000E6E3D">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622A0E">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0E6E3D" w:rsidRPr="00565FD3" w:rsidTr="000E6E3D">
        <w:trPr>
          <w:trHeight w:val="112"/>
        </w:trPr>
        <w:tc>
          <w:tcPr>
            <w:tcW w:w="15120" w:type="dxa"/>
            <w:tcBorders>
              <w:top w:val="nil"/>
              <w:left w:val="nil"/>
              <w:bottom w:val="single" w:sz="4" w:space="0" w:color="auto"/>
              <w:right w:val="nil"/>
            </w:tcBorders>
          </w:tcPr>
          <w:p w:rsidR="000E6E3D" w:rsidRPr="00565FD3" w:rsidRDefault="000E6E3D" w:rsidP="00622A0E">
            <w:pPr>
              <w:pStyle w:val="ConsPlusNonformat"/>
              <w:jc w:val="center"/>
              <w:rPr>
                <w:rFonts w:ascii="Times New Roman" w:hAnsi="Times New Roman" w:cs="Times New Roman"/>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AF17DC" w:rsidP="00622A0E">
            <w:pPr>
              <w:pStyle w:val="ConsPlusNonformat"/>
              <w:jc w:val="center"/>
              <w:rPr>
                <w:rFonts w:ascii="Times New Roman" w:hAnsi="Times New Roman" w:cs="Times New Roman"/>
                <w:sz w:val="16"/>
                <w:szCs w:val="16"/>
                <w:lang w:eastAsia="en-US"/>
              </w:rPr>
            </w:pPr>
            <w:r>
              <w:rPr>
                <w:rFonts w:ascii="Times New Roman" w:hAnsi="Times New Roman" w:cs="Times New Roman"/>
                <w:sz w:val="16"/>
                <w:szCs w:val="16"/>
                <w:lang w:eastAsia="en-US"/>
              </w:rPr>
              <w:t>(номер многомандатного</w:t>
            </w:r>
            <w:r w:rsidR="000E6E3D" w:rsidRPr="00565FD3">
              <w:rPr>
                <w:rFonts w:ascii="Times New Roman" w:hAnsi="Times New Roman" w:cs="Times New Roman"/>
                <w:sz w:val="16"/>
                <w:szCs w:val="16"/>
                <w:lang w:eastAsia="en-US"/>
              </w:rPr>
              <w:t xml:space="preserve"> избирательного округа)</w:t>
            </w:r>
          </w:p>
        </w:tc>
      </w:tr>
      <w:tr w:rsidR="000E6E3D" w:rsidRPr="00565FD3" w:rsidTr="000E6E3D">
        <w:trPr>
          <w:trHeight w:val="112"/>
        </w:trPr>
        <w:tc>
          <w:tcPr>
            <w:tcW w:w="15120" w:type="dxa"/>
            <w:tcBorders>
              <w:top w:val="nil"/>
              <w:left w:val="nil"/>
              <w:bottom w:val="single" w:sz="4" w:space="0" w:color="auto"/>
              <w:right w:val="nil"/>
            </w:tcBorders>
          </w:tcPr>
          <w:p w:rsidR="000E6E3D" w:rsidRPr="00565FD3" w:rsidRDefault="000E6E3D" w:rsidP="00622A0E">
            <w:pPr>
              <w:pStyle w:val="ConsPlusNonformat"/>
              <w:jc w:val="center"/>
              <w:rPr>
                <w:rFonts w:ascii="Times New Roman" w:hAnsi="Times New Roman" w:cs="Times New Roman"/>
                <w:b/>
                <w:bCs/>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622A0E">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(номер специального избирательного счета,  наименование и адрес ПАО Сбербанк)</w:t>
            </w:r>
          </w:p>
        </w:tc>
      </w:tr>
    </w:tbl>
    <w:p w:rsidR="000E6E3D" w:rsidRPr="00565FD3" w:rsidRDefault="000E6E3D" w:rsidP="00565FD3">
      <w:pPr>
        <w:spacing w:after="0" w:line="240" w:lineRule="auto"/>
        <w:rPr>
          <w:rFonts w:ascii="Times New Roman" w:eastAsia="Times New Roman" w:hAnsi="Times New Roman" w:cs="Times New Roman"/>
          <w:sz w:val="24"/>
          <w:szCs w:val="24"/>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 xml:space="preserve">. Поступило средств в избирательный фонд </w:t>
      </w:r>
    </w:p>
    <w:tbl>
      <w:tblPr>
        <w:tblStyle w:val="af8"/>
        <w:tblW w:w="0" w:type="auto"/>
        <w:tblLook w:val="04A0"/>
      </w:tblPr>
      <w:tblGrid>
        <w:gridCol w:w="1526"/>
        <w:gridCol w:w="4536"/>
        <w:gridCol w:w="1843"/>
        <w:gridCol w:w="1701"/>
        <w:gridCol w:w="2268"/>
        <w:gridCol w:w="2912"/>
      </w:tblGrid>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зачисления средств на счет</w:t>
            </w: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jc w:val="center"/>
              <w:rPr>
                <w:rFonts w:ascii="Times New Roman" w:eastAsia="Times New Roman" w:hAnsi="Times New Roman" w:cs="Times New Roman"/>
                <w:sz w:val="20"/>
                <w:szCs w:val="20"/>
              </w:rPr>
            </w:pPr>
          </w:p>
          <w:p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Источник поступления средств</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поступление средств</w:t>
            </w:r>
          </w:p>
        </w:tc>
        <w:tc>
          <w:tcPr>
            <w:tcW w:w="2912"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Средства, поступившие с нарушением установленного порядка и подлежащие возврату</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0"/>
          <w:szCs w:val="20"/>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II</w:t>
      </w:r>
      <w:r w:rsidRPr="00565FD3">
        <w:rPr>
          <w:rFonts w:ascii="Times New Roman" w:hAnsi="Times New Roman" w:cs="Times New Roman"/>
          <w:b/>
          <w:sz w:val="20"/>
          <w:szCs w:val="20"/>
        </w:rPr>
        <w:t xml:space="preserve">. Возвращено денежных средств в избирательный фонд ( в т.ч. ошибочно перечисленных, неиспользованных)** </w:t>
      </w:r>
    </w:p>
    <w:tbl>
      <w:tblPr>
        <w:tblStyle w:val="af8"/>
        <w:tblW w:w="0" w:type="auto"/>
        <w:tblLook w:val="04A0"/>
      </w:tblPr>
      <w:tblGrid>
        <w:gridCol w:w="1526"/>
        <w:gridCol w:w="4536"/>
        <w:gridCol w:w="1843"/>
        <w:gridCol w:w="1701"/>
        <w:gridCol w:w="2715"/>
        <w:gridCol w:w="2465"/>
      </w:tblGrid>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возврата средств на счет</w:t>
            </w: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jc w:val="center"/>
              <w:rPr>
                <w:rFonts w:ascii="Times New Roman" w:eastAsia="Times New Roman" w:hAnsi="Times New Roman" w:cs="Times New Roman"/>
                <w:sz w:val="20"/>
                <w:szCs w:val="20"/>
              </w:rPr>
            </w:pPr>
          </w:p>
          <w:p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Кому перечислены средства</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Возвращено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Основание возврата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Документ, подтверждающий возврат средств</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4"/>
          <w:szCs w:val="24"/>
        </w:rPr>
      </w:pPr>
      <w:r w:rsidRPr="00565FD3">
        <w:rPr>
          <w:rFonts w:ascii="Times New Roman" w:hAnsi="Times New Roman" w:cs="Times New Roman"/>
        </w:rPr>
        <w:t>_______________________________________</w:t>
      </w:r>
    </w:p>
    <w:p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0E6E3D" w:rsidRPr="00565FD3" w:rsidRDefault="000E6E3D" w:rsidP="00565FD3">
      <w:pPr>
        <w:spacing w:after="0" w:line="240" w:lineRule="auto"/>
        <w:rPr>
          <w:rFonts w:ascii="Times New Roman" w:hAnsi="Times New Roman" w:cs="Times New Roman"/>
          <w:sz w:val="16"/>
          <w:szCs w:val="16"/>
        </w:rPr>
      </w:pPr>
    </w:p>
    <w:p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В финансовом отчете возвраты в фонд неиспользованных и ошибочно перечисленных денежных средств не отражаются.</w:t>
      </w:r>
    </w:p>
    <w:p w:rsidR="0030107C" w:rsidRPr="0049664D" w:rsidRDefault="0030107C" w:rsidP="00565FD3">
      <w:pPr>
        <w:spacing w:after="0" w:line="240" w:lineRule="auto"/>
        <w:rPr>
          <w:rFonts w:ascii="Times New Roman" w:hAnsi="Times New Roman" w:cs="Times New Roman"/>
          <w:b/>
          <w:sz w:val="20"/>
          <w:szCs w:val="20"/>
        </w:rPr>
      </w:pPr>
    </w:p>
    <w:p w:rsidR="00565FD3" w:rsidRDefault="00B57C7E" w:rsidP="00565FD3">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pict>
          <v:shape id="_x0000_s1030" type="#_x0000_t202" style="position:absolute;margin-left:691.65pt;margin-top:-54.8pt;width:54.4pt;height:28.9pt;z-index:251661312" strokecolor="white [3212]">
            <v:textbox>
              <w:txbxContent>
                <w:p w:rsidR="00E20533" w:rsidRPr="007D71C9" w:rsidRDefault="00E20533">
                  <w:pPr>
                    <w:rPr>
                      <w:rFonts w:ascii="Times New Roman" w:hAnsi="Times New Roman" w:cs="Times New Roman"/>
                      <w:sz w:val="32"/>
                      <w:szCs w:val="32"/>
                    </w:rPr>
                  </w:pPr>
                  <w:r w:rsidRPr="007D71C9">
                    <w:rPr>
                      <w:rFonts w:ascii="Times New Roman" w:hAnsi="Times New Roman" w:cs="Times New Roman"/>
                      <w:sz w:val="32"/>
                      <w:szCs w:val="32"/>
                    </w:rPr>
                    <w:t>19</w:t>
                  </w:r>
                </w:p>
              </w:txbxContent>
            </v:textbox>
          </v:shape>
        </w:pict>
      </w:r>
    </w:p>
    <w:p w:rsidR="000E6E3D" w:rsidRPr="00565FD3" w:rsidRDefault="000E6E3D" w:rsidP="00565FD3">
      <w:pPr>
        <w:spacing w:after="0" w:line="240" w:lineRule="auto"/>
        <w:rPr>
          <w:rFonts w:ascii="Times New Roman" w:hAnsi="Times New Roman" w:cs="Times New Roman"/>
          <w:sz w:val="20"/>
          <w:szCs w:val="20"/>
        </w:rPr>
      </w:pPr>
      <w:r w:rsidRPr="00565FD3">
        <w:rPr>
          <w:rFonts w:ascii="Times New Roman" w:hAnsi="Times New Roman" w:cs="Times New Roman"/>
          <w:b/>
          <w:sz w:val="20"/>
          <w:szCs w:val="20"/>
          <w:lang w:val="en-US"/>
        </w:rPr>
        <w:t>III</w:t>
      </w:r>
      <w:r w:rsidRPr="00565FD3">
        <w:rPr>
          <w:rFonts w:ascii="Times New Roman" w:hAnsi="Times New Roman" w:cs="Times New Roman"/>
          <w:b/>
          <w:sz w:val="20"/>
          <w:szCs w:val="20"/>
        </w:rPr>
        <w:t>. Возвращено, перечислено в доход местного бюджета средств из избирательного фонда</w:t>
      </w:r>
    </w:p>
    <w:tbl>
      <w:tblPr>
        <w:tblStyle w:val="af8"/>
        <w:tblW w:w="0" w:type="auto"/>
        <w:tblLayout w:type="fixed"/>
        <w:tblLook w:val="04A0"/>
      </w:tblPr>
      <w:tblGrid>
        <w:gridCol w:w="1663"/>
        <w:gridCol w:w="1847"/>
        <w:gridCol w:w="3828"/>
        <w:gridCol w:w="1559"/>
        <w:gridCol w:w="1721"/>
        <w:gridCol w:w="2084"/>
        <w:gridCol w:w="2084"/>
      </w:tblGrid>
      <w:tr w:rsidR="000E6E3D" w:rsidRPr="00565FD3"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зачисления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возврата (перечисления)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Возвращено, перечислено в доход местного бюджета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возврата (перечисления) средств</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возврат (перечисление) средств</w:t>
            </w: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4"/>
          <w:szCs w:val="24"/>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V. Израсходовано средств из избирательного фонда</w:t>
      </w:r>
    </w:p>
    <w:tbl>
      <w:tblPr>
        <w:tblStyle w:val="af8"/>
        <w:tblW w:w="0" w:type="auto"/>
        <w:tblLook w:val="04A0"/>
      </w:tblPr>
      <w:tblGrid>
        <w:gridCol w:w="1268"/>
        <w:gridCol w:w="2490"/>
        <w:gridCol w:w="1406"/>
        <w:gridCol w:w="1173"/>
        <w:gridCol w:w="1566"/>
        <w:gridCol w:w="1742"/>
        <w:gridCol w:w="1613"/>
        <w:gridCol w:w="1817"/>
        <w:gridCol w:w="1713"/>
      </w:tblGrid>
      <w:tr w:rsidR="000E6E3D" w:rsidRPr="00565FD3"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Кому перечислены средства</w:t>
            </w:r>
          </w:p>
        </w:tc>
        <w:tc>
          <w:tcPr>
            <w:tcW w:w="141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ошибочно перечисленных, неиспользованных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фактически израсходованных средств, руб.</w:t>
            </w: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9</w:t>
            </w: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r>
    </w:tbl>
    <w:p w:rsidR="000E6E3D" w:rsidRPr="00565FD3" w:rsidRDefault="000E6E3D" w:rsidP="00565FD3">
      <w:pPr>
        <w:spacing w:after="0" w:line="240" w:lineRule="auto"/>
        <w:rPr>
          <w:rFonts w:ascii="Times New Roman" w:eastAsia="Times New Roman" w:hAnsi="Times New Roman" w:cs="Times New Roman"/>
          <w:b/>
          <w:sz w:val="24"/>
          <w:szCs w:val="24"/>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8"/>
          <w:szCs w:val="28"/>
        </w:rPr>
      </w:pPr>
      <w:r w:rsidRPr="00565FD3">
        <w:rPr>
          <w:rFonts w:ascii="Times New Roman" w:hAnsi="Times New Roman" w:cs="Times New Roman"/>
          <w:sz w:val="28"/>
          <w:szCs w:val="28"/>
        </w:rPr>
        <w:t>Кандидат ____________________</w:t>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t>_________________________</w:t>
      </w: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xml:space="preserve">                                    Ф.И.О. кандидата</w:t>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t xml:space="preserve">    (подпись, дата, инициалы, фамилия)</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________________________________________________________________________________________</w:t>
      </w: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По шифру строки в финансовом отчете указывается сумма фактически израсходованных средств.</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Default="000E6E3D" w:rsidP="000E6E3D">
      <w:pPr>
        <w:sectPr w:rsidR="000E6E3D">
          <w:pgSz w:w="16840" w:h="11907" w:orient="landscape"/>
          <w:pgMar w:top="567" w:right="1134" w:bottom="284" w:left="1134" w:header="720" w:footer="720" w:gutter="0"/>
          <w:pgNumType w:start="22"/>
          <w:cols w:space="720"/>
        </w:sectPr>
      </w:pPr>
    </w:p>
    <w:p w:rsidR="000E6E3D" w:rsidRDefault="00B57C7E" w:rsidP="000E6E3D">
      <w:pPr>
        <w:spacing w:after="120"/>
        <w:ind w:left="3969"/>
        <w:jc w:val="center"/>
        <w:rPr>
          <w:rFonts w:ascii="Times New Roman" w:hAnsi="Times New Roman" w:cs="Times New Roman"/>
        </w:rPr>
      </w:pPr>
      <w:r>
        <w:rPr>
          <w:rFonts w:ascii="Times New Roman" w:hAnsi="Times New Roman" w:cs="Times New Roman"/>
          <w:noProof/>
        </w:rPr>
        <w:pict>
          <v:shape id="_x0000_s1031" type="#_x0000_t202" style="position:absolute;left:0;text-align:left;margin-left:411.6pt;margin-top:-59.3pt;width:78.2pt;height:36.85pt;z-index:251662336" strokecolor="white [3212]">
            <v:textbox>
              <w:txbxContent>
                <w:p w:rsidR="00E20533" w:rsidRPr="007D71C9" w:rsidRDefault="00E20533" w:rsidP="007D71C9">
                  <w:pPr>
                    <w:jc w:val="right"/>
                    <w:rPr>
                      <w:rFonts w:ascii="Times New Roman" w:hAnsi="Times New Roman" w:cs="Times New Roman"/>
                      <w:sz w:val="32"/>
                      <w:szCs w:val="32"/>
                    </w:rPr>
                  </w:pPr>
                  <w:r w:rsidRPr="007D71C9">
                    <w:rPr>
                      <w:rFonts w:ascii="Times New Roman" w:hAnsi="Times New Roman" w:cs="Times New Roman"/>
                      <w:sz w:val="32"/>
                      <w:szCs w:val="32"/>
                    </w:rPr>
                    <w:t>20</w:t>
                  </w:r>
                </w:p>
              </w:txbxContent>
            </v:textbox>
          </v:shape>
        </w:pict>
      </w:r>
      <w:r w:rsidR="00565FD3">
        <w:rPr>
          <w:rFonts w:ascii="Times New Roman" w:hAnsi="Times New Roman" w:cs="Times New Roman"/>
        </w:rPr>
        <w:t>Приложение № 4</w:t>
      </w:r>
    </w:p>
    <w:tbl>
      <w:tblPr>
        <w:tblStyle w:val="af8"/>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245"/>
      </w:tblGrid>
      <w:tr w:rsidR="00301074" w:rsidTr="00BA344D">
        <w:trPr>
          <w:trHeight w:val="2309"/>
        </w:trPr>
        <w:tc>
          <w:tcPr>
            <w:tcW w:w="5387" w:type="dxa"/>
          </w:tcPr>
          <w:p w:rsidR="00301074" w:rsidRDefault="00301074" w:rsidP="000E6E3D">
            <w:pPr>
              <w:spacing w:after="120"/>
              <w:jc w:val="center"/>
              <w:rPr>
                <w:rFonts w:ascii="Times New Roman" w:hAnsi="Times New Roman" w:cs="Times New Roman"/>
                <w:szCs w:val="24"/>
              </w:rPr>
            </w:pPr>
          </w:p>
        </w:tc>
        <w:tc>
          <w:tcPr>
            <w:tcW w:w="5245" w:type="dxa"/>
          </w:tcPr>
          <w:p w:rsidR="00301074" w:rsidRPr="0045026B" w:rsidRDefault="00301074" w:rsidP="00301074">
            <w:pPr>
              <w:pStyle w:val="ab"/>
              <w:ind w:firstLine="34"/>
              <w:rPr>
                <w:b w:val="0"/>
                <w:sz w:val="20"/>
              </w:rPr>
            </w:pPr>
            <w:r w:rsidRPr="0045026B">
              <w:rPr>
                <w:b w:val="0"/>
                <w:bCs/>
                <w:sz w:val="20"/>
              </w:rPr>
              <w:t xml:space="preserve">К </w:t>
            </w:r>
            <w:r w:rsidRPr="0045026B">
              <w:rPr>
                <w:b w:val="0"/>
                <w:sz w:val="20"/>
              </w:rPr>
              <w:t xml:space="preserve">Порядку формирования и расходования денежных средств избирательных фондов кандидатов </w:t>
            </w:r>
            <w:r>
              <w:rPr>
                <w:b w:val="0"/>
                <w:sz w:val="20"/>
              </w:rPr>
              <w:t>и формам</w:t>
            </w:r>
            <w:r w:rsidRPr="0045026B">
              <w:rPr>
                <w:b w:val="0"/>
                <w:sz w:val="20"/>
              </w:rPr>
              <w:t xml:space="preserve"> учета и отчетности о поступлении и расходовании средств избирательных фондов</w:t>
            </w:r>
            <w:r w:rsidR="00BA344D">
              <w:rPr>
                <w:b w:val="0"/>
                <w:sz w:val="20"/>
              </w:rPr>
              <w:t xml:space="preserve"> </w:t>
            </w:r>
            <w:r w:rsidRPr="0045026B">
              <w:rPr>
                <w:b w:val="0"/>
                <w:sz w:val="20"/>
              </w:rPr>
              <w:t xml:space="preserve">кандидатов, зарегистрированных кандидатов при проведении </w:t>
            </w:r>
            <w:r>
              <w:rPr>
                <w:b w:val="0"/>
                <w:sz w:val="20"/>
              </w:rPr>
              <w:t xml:space="preserve">досрочных выборов </w:t>
            </w:r>
          </w:p>
          <w:p w:rsidR="00301074" w:rsidRDefault="00301074" w:rsidP="00301074">
            <w:pPr>
              <w:pStyle w:val="ab"/>
              <w:ind w:firstLine="34"/>
              <w:rPr>
                <w:b w:val="0"/>
                <w:sz w:val="20"/>
              </w:rPr>
            </w:pPr>
            <w:r>
              <w:rPr>
                <w:b w:val="0"/>
                <w:sz w:val="20"/>
              </w:rPr>
              <w:t>депутатов совета</w:t>
            </w:r>
            <w:r w:rsidRPr="0045026B">
              <w:rPr>
                <w:b w:val="0"/>
                <w:sz w:val="20"/>
              </w:rPr>
              <w:t xml:space="preserve"> депутатов му</w:t>
            </w:r>
            <w:r>
              <w:rPr>
                <w:b w:val="0"/>
                <w:sz w:val="20"/>
              </w:rPr>
              <w:t>ниципального образования</w:t>
            </w:r>
          </w:p>
          <w:p w:rsidR="00301074" w:rsidRPr="0045026B" w:rsidRDefault="00301074" w:rsidP="00301074">
            <w:pPr>
              <w:pStyle w:val="ab"/>
              <w:ind w:firstLine="34"/>
              <w:rPr>
                <w:b w:val="0"/>
                <w:sz w:val="20"/>
              </w:rPr>
            </w:pPr>
            <w:r>
              <w:rPr>
                <w:b w:val="0"/>
                <w:sz w:val="20"/>
              </w:rPr>
              <w:t>Шлиссельбургское городское поселение</w:t>
            </w:r>
            <w:r w:rsidRPr="0045026B">
              <w:rPr>
                <w:b w:val="0"/>
                <w:sz w:val="20"/>
              </w:rPr>
              <w:t xml:space="preserve">   </w:t>
            </w:r>
          </w:p>
          <w:p w:rsidR="00301074" w:rsidRPr="00A27AAF" w:rsidRDefault="00301074" w:rsidP="00301074">
            <w:pPr>
              <w:pStyle w:val="ab"/>
              <w:ind w:firstLine="34"/>
              <w:rPr>
                <w:b w:val="0"/>
              </w:rPr>
            </w:pPr>
            <w:r w:rsidRPr="0045026B">
              <w:rPr>
                <w:b w:val="0"/>
                <w:sz w:val="20"/>
              </w:rPr>
              <w:t xml:space="preserve">Кировского муниципального района Ленинградской области </w:t>
            </w:r>
            <w:r>
              <w:rPr>
                <w:b w:val="0"/>
                <w:sz w:val="20"/>
              </w:rPr>
              <w:t>пятого созыва</w:t>
            </w:r>
            <w:r w:rsidR="00BA344D">
              <w:rPr>
                <w:b w:val="0"/>
                <w:sz w:val="20"/>
              </w:rPr>
              <w:t xml:space="preserve"> </w:t>
            </w:r>
          </w:p>
          <w:p w:rsidR="00301074" w:rsidRDefault="00301074" w:rsidP="00301074">
            <w:pPr>
              <w:spacing w:after="120"/>
              <w:ind w:left="2526" w:right="-4713"/>
              <w:jc w:val="center"/>
              <w:rPr>
                <w:rFonts w:ascii="Times New Roman" w:hAnsi="Times New Roman" w:cs="Times New Roman"/>
                <w:szCs w:val="24"/>
              </w:rPr>
            </w:pPr>
          </w:p>
        </w:tc>
      </w:tr>
    </w:tbl>
    <w:p w:rsidR="00E20533" w:rsidRDefault="00E20533" w:rsidP="00565FD3">
      <w:pPr>
        <w:pStyle w:val="1"/>
        <w:rPr>
          <w:bCs/>
          <w:sz w:val="24"/>
          <w:szCs w:val="24"/>
        </w:rPr>
      </w:pPr>
    </w:p>
    <w:p w:rsidR="000E6E3D" w:rsidRPr="00565FD3" w:rsidRDefault="000E6E3D" w:rsidP="00565FD3">
      <w:pPr>
        <w:pStyle w:val="1"/>
        <w:rPr>
          <w:bCs/>
          <w:sz w:val="24"/>
          <w:szCs w:val="24"/>
        </w:rPr>
      </w:pPr>
      <w:r w:rsidRPr="00565FD3">
        <w:rPr>
          <w:bCs/>
          <w:sz w:val="24"/>
          <w:szCs w:val="24"/>
        </w:rPr>
        <w:t>Примерный перечень</w:t>
      </w:r>
    </w:p>
    <w:p w:rsidR="000E6E3D" w:rsidRPr="00565FD3" w:rsidRDefault="000E6E3D" w:rsidP="00565FD3">
      <w:pPr>
        <w:spacing w:after="0" w:line="240" w:lineRule="auto"/>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первичных финансовых документов, прилагаемых </w:t>
      </w:r>
    </w:p>
    <w:p w:rsidR="000E6E3D" w:rsidRPr="00565FD3" w:rsidRDefault="000E6E3D" w:rsidP="00565FD3">
      <w:pPr>
        <w:spacing w:after="0" w:line="240" w:lineRule="auto"/>
        <w:jc w:val="center"/>
        <w:rPr>
          <w:rFonts w:ascii="Times New Roman" w:hAnsi="Times New Roman" w:cs="Times New Roman"/>
          <w:sz w:val="24"/>
          <w:szCs w:val="24"/>
        </w:rPr>
      </w:pPr>
      <w:r w:rsidRPr="00565FD3">
        <w:rPr>
          <w:rFonts w:ascii="Times New Roman" w:hAnsi="Times New Roman" w:cs="Times New Roman"/>
          <w:b/>
          <w:bCs/>
          <w:sz w:val="24"/>
          <w:szCs w:val="24"/>
        </w:rPr>
        <w:t>к итоговому финансовому отчету кандидата</w:t>
      </w:r>
    </w:p>
    <w:p w:rsidR="000E6E3D" w:rsidRPr="00565FD3" w:rsidRDefault="000E6E3D" w:rsidP="00565FD3">
      <w:pPr>
        <w:spacing w:after="0" w:line="240" w:lineRule="auto"/>
        <w:rPr>
          <w:rFonts w:ascii="Times New Roman" w:hAnsi="Times New Roman" w:cs="Times New Roman"/>
          <w:sz w:val="24"/>
          <w:szCs w:val="24"/>
        </w:rPr>
      </w:pPr>
    </w:p>
    <w:p w:rsidR="000E6E3D" w:rsidRPr="00565FD3" w:rsidRDefault="000E6E3D" w:rsidP="00565FD3">
      <w:pPr>
        <w:pStyle w:val="ienuii"/>
        <w:widowControl/>
        <w:spacing w:after="0"/>
        <w:ind w:left="0"/>
        <w:rPr>
          <w:sz w:val="24"/>
          <w:szCs w:val="24"/>
        </w:rPr>
      </w:pP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Выписки кредитной организации по специальному избирательному счету избирательного фонда;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добровольных пожертвований граждан, юридических лиц;</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собственных средств кандидата;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денежных средств в качестве возвратов неиспользованных средств избирательного фонда;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договоры на выполнение работ (оказание услуг);</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счета (счета-фактуры);</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накладные на получение товаров;</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акты о выполнении работ;</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расходные и приходные кассовые ордера;</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0E6E3D" w:rsidRDefault="000E6E3D" w:rsidP="00565FD3">
      <w:pPr>
        <w:spacing w:after="0" w:line="240" w:lineRule="auto"/>
        <w:ind w:firstLine="708"/>
        <w:jc w:val="both"/>
        <w:rPr>
          <w:rFonts w:ascii="Times New Roman CYR" w:hAnsi="Times New Roman CYR"/>
        </w:rPr>
      </w:pPr>
      <w:r w:rsidRPr="00565FD3">
        <w:rPr>
          <w:rFonts w:ascii="Times New Roman" w:hAnsi="Times New Roman" w:cs="Times New Roman"/>
          <w:sz w:val="24"/>
          <w:szCs w:val="24"/>
        </w:rPr>
        <w:t>чеки контрольно-кассовых машин.</w:t>
      </w:r>
    </w:p>
    <w:p w:rsidR="000E6E3D" w:rsidRDefault="000E6E3D"/>
    <w:sectPr w:rsidR="000E6E3D" w:rsidSect="00854F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DD1" w:rsidRDefault="00F55DD1" w:rsidP="000E6E3D">
      <w:pPr>
        <w:spacing w:after="0" w:line="240" w:lineRule="auto"/>
      </w:pPr>
      <w:r>
        <w:separator/>
      </w:r>
    </w:p>
  </w:endnote>
  <w:endnote w:type="continuationSeparator" w:id="1">
    <w:p w:rsidR="00F55DD1" w:rsidRDefault="00F55DD1" w:rsidP="000E6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DD1" w:rsidRDefault="00F55DD1" w:rsidP="000E6E3D">
      <w:pPr>
        <w:spacing w:after="0" w:line="240" w:lineRule="auto"/>
      </w:pPr>
      <w:r>
        <w:separator/>
      </w:r>
    </w:p>
  </w:footnote>
  <w:footnote w:type="continuationSeparator" w:id="1">
    <w:p w:rsidR="00F55DD1" w:rsidRDefault="00F55DD1" w:rsidP="000E6E3D">
      <w:pPr>
        <w:spacing w:after="0" w:line="240" w:lineRule="auto"/>
      </w:pPr>
      <w:r>
        <w:continuationSeparator/>
      </w:r>
    </w:p>
  </w:footnote>
  <w:footnote w:id="2">
    <w:p w:rsidR="00E20533" w:rsidRDefault="00E20533" w:rsidP="000E6E3D">
      <w:pPr>
        <w:pStyle w:val="a3"/>
        <w:rPr>
          <w:sz w:val="18"/>
        </w:rPr>
      </w:pPr>
      <w:r>
        <w:rPr>
          <w:rStyle w:val="af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44705"/>
      <w:docPartObj>
        <w:docPartGallery w:val="Page Numbers (Top of Page)"/>
        <w:docPartUnique/>
      </w:docPartObj>
    </w:sdtPr>
    <w:sdtContent>
      <w:p w:rsidR="00E20533" w:rsidRDefault="00E20533">
        <w:pPr>
          <w:pStyle w:val="a5"/>
          <w:jc w:val="right"/>
        </w:pPr>
        <w:r>
          <w:t xml:space="preserve"> </w:t>
        </w:r>
      </w:p>
    </w:sdtContent>
  </w:sdt>
  <w:p w:rsidR="00E20533" w:rsidRDefault="00E2053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11065"/>
      <w:docPartObj>
        <w:docPartGallery w:val="Page Numbers (Top of Page)"/>
        <w:docPartUnique/>
      </w:docPartObj>
    </w:sdtPr>
    <w:sdtContent>
      <w:p w:rsidR="00E20533" w:rsidRDefault="00B57C7E">
        <w:pPr>
          <w:pStyle w:val="a5"/>
          <w:jc w:val="right"/>
        </w:pPr>
        <w:fldSimple w:instr="PAGE   \* MERGEFORMAT">
          <w:r w:rsidR="00E20533">
            <w:rPr>
              <w:noProof/>
            </w:rPr>
            <w:t>1</w:t>
          </w:r>
        </w:fldSimple>
      </w:p>
    </w:sdtContent>
  </w:sdt>
  <w:p w:rsidR="00E20533" w:rsidRPr="00F556F9" w:rsidRDefault="00E20533" w:rsidP="00F556F9">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940C9E"/>
    <w:multiLevelType w:val="hybridMultilevel"/>
    <w:tmpl w:val="F93060F6"/>
    <w:lvl w:ilvl="0" w:tplc="EA34880E">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76026964"/>
    <w:multiLevelType w:val="hybridMultilevel"/>
    <w:tmpl w:val="5114FC14"/>
    <w:lvl w:ilvl="0" w:tplc="8BFA7B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78E41DCD"/>
    <w:multiLevelType w:val="hybridMultilevel"/>
    <w:tmpl w:val="05FE4E08"/>
    <w:lvl w:ilvl="0" w:tplc="AE64E07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0E6E3D"/>
    <w:rsid w:val="000047BE"/>
    <w:rsid w:val="00010AEC"/>
    <w:rsid w:val="00016B85"/>
    <w:rsid w:val="0002271A"/>
    <w:rsid w:val="00022B1F"/>
    <w:rsid w:val="00023A9E"/>
    <w:rsid w:val="00025E09"/>
    <w:rsid w:val="000310C2"/>
    <w:rsid w:val="00055813"/>
    <w:rsid w:val="000670BD"/>
    <w:rsid w:val="00084345"/>
    <w:rsid w:val="00092F5F"/>
    <w:rsid w:val="000C7EC4"/>
    <w:rsid w:val="000E6E3D"/>
    <w:rsid w:val="0011314C"/>
    <w:rsid w:val="00113FF1"/>
    <w:rsid w:val="00132FDD"/>
    <w:rsid w:val="00146F9F"/>
    <w:rsid w:val="00156AB8"/>
    <w:rsid w:val="001741D5"/>
    <w:rsid w:val="0017695E"/>
    <w:rsid w:val="001E19A7"/>
    <w:rsid w:val="00212477"/>
    <w:rsid w:val="00265BF6"/>
    <w:rsid w:val="002A2654"/>
    <w:rsid w:val="002E6C01"/>
    <w:rsid w:val="00301074"/>
    <w:rsid w:val="0030107C"/>
    <w:rsid w:val="003066D3"/>
    <w:rsid w:val="0031320F"/>
    <w:rsid w:val="003223D3"/>
    <w:rsid w:val="003336E3"/>
    <w:rsid w:val="003411FC"/>
    <w:rsid w:val="003648D0"/>
    <w:rsid w:val="00383E0E"/>
    <w:rsid w:val="003A229A"/>
    <w:rsid w:val="003C5026"/>
    <w:rsid w:val="003F6490"/>
    <w:rsid w:val="0040444C"/>
    <w:rsid w:val="00413219"/>
    <w:rsid w:val="004153CD"/>
    <w:rsid w:val="0045026B"/>
    <w:rsid w:val="0046688E"/>
    <w:rsid w:val="0049664D"/>
    <w:rsid w:val="004D1F8E"/>
    <w:rsid w:val="004E25DD"/>
    <w:rsid w:val="00506368"/>
    <w:rsid w:val="0052708E"/>
    <w:rsid w:val="005530AF"/>
    <w:rsid w:val="00565FD3"/>
    <w:rsid w:val="0058191A"/>
    <w:rsid w:val="00587997"/>
    <w:rsid w:val="00591908"/>
    <w:rsid w:val="005A7BF8"/>
    <w:rsid w:val="005B7A5F"/>
    <w:rsid w:val="005E3437"/>
    <w:rsid w:val="00622A0E"/>
    <w:rsid w:val="006277C9"/>
    <w:rsid w:val="0063173E"/>
    <w:rsid w:val="00641872"/>
    <w:rsid w:val="00655199"/>
    <w:rsid w:val="00672DFC"/>
    <w:rsid w:val="00675F70"/>
    <w:rsid w:val="006A5FD8"/>
    <w:rsid w:val="006D6484"/>
    <w:rsid w:val="006E15FC"/>
    <w:rsid w:val="006F5613"/>
    <w:rsid w:val="00705295"/>
    <w:rsid w:val="007207FB"/>
    <w:rsid w:val="00731296"/>
    <w:rsid w:val="00736CAF"/>
    <w:rsid w:val="00745BB3"/>
    <w:rsid w:val="0075471E"/>
    <w:rsid w:val="00776E58"/>
    <w:rsid w:val="007B10FB"/>
    <w:rsid w:val="007B230D"/>
    <w:rsid w:val="007C5AB3"/>
    <w:rsid w:val="007C7F69"/>
    <w:rsid w:val="007D71C9"/>
    <w:rsid w:val="007E238F"/>
    <w:rsid w:val="00811C64"/>
    <w:rsid w:val="0082494F"/>
    <w:rsid w:val="0084460F"/>
    <w:rsid w:val="00854F6D"/>
    <w:rsid w:val="00856285"/>
    <w:rsid w:val="008618A8"/>
    <w:rsid w:val="0089181B"/>
    <w:rsid w:val="008D1490"/>
    <w:rsid w:val="008F7896"/>
    <w:rsid w:val="008F7D08"/>
    <w:rsid w:val="00914FF9"/>
    <w:rsid w:val="00922FBF"/>
    <w:rsid w:val="00970F22"/>
    <w:rsid w:val="009719D3"/>
    <w:rsid w:val="009B5CCB"/>
    <w:rsid w:val="009B79AD"/>
    <w:rsid w:val="00A02856"/>
    <w:rsid w:val="00A27AAF"/>
    <w:rsid w:val="00A30E7A"/>
    <w:rsid w:val="00A50EF2"/>
    <w:rsid w:val="00A67AB3"/>
    <w:rsid w:val="00A95146"/>
    <w:rsid w:val="00AA466C"/>
    <w:rsid w:val="00AD1F63"/>
    <w:rsid w:val="00AD2C27"/>
    <w:rsid w:val="00AF17DC"/>
    <w:rsid w:val="00AF4EB9"/>
    <w:rsid w:val="00B011B5"/>
    <w:rsid w:val="00B342AB"/>
    <w:rsid w:val="00B43F2F"/>
    <w:rsid w:val="00B5708B"/>
    <w:rsid w:val="00B57C7E"/>
    <w:rsid w:val="00B70C33"/>
    <w:rsid w:val="00B917BB"/>
    <w:rsid w:val="00BA344D"/>
    <w:rsid w:val="00BB0D74"/>
    <w:rsid w:val="00BB178D"/>
    <w:rsid w:val="00BB4167"/>
    <w:rsid w:val="00BC11A8"/>
    <w:rsid w:val="00BC6B5E"/>
    <w:rsid w:val="00BD0422"/>
    <w:rsid w:val="00C05DB3"/>
    <w:rsid w:val="00C06266"/>
    <w:rsid w:val="00C102C5"/>
    <w:rsid w:val="00C2539E"/>
    <w:rsid w:val="00C47073"/>
    <w:rsid w:val="00C637CA"/>
    <w:rsid w:val="00C66D1A"/>
    <w:rsid w:val="00C840B1"/>
    <w:rsid w:val="00CA4EB1"/>
    <w:rsid w:val="00D05410"/>
    <w:rsid w:val="00D16814"/>
    <w:rsid w:val="00D277B8"/>
    <w:rsid w:val="00D43E70"/>
    <w:rsid w:val="00D56324"/>
    <w:rsid w:val="00DA4CD9"/>
    <w:rsid w:val="00DC632E"/>
    <w:rsid w:val="00E20533"/>
    <w:rsid w:val="00E44767"/>
    <w:rsid w:val="00E57F37"/>
    <w:rsid w:val="00E63CBC"/>
    <w:rsid w:val="00E941AD"/>
    <w:rsid w:val="00EA2245"/>
    <w:rsid w:val="00EA59D2"/>
    <w:rsid w:val="00ED4265"/>
    <w:rsid w:val="00ED5E6B"/>
    <w:rsid w:val="00F03115"/>
    <w:rsid w:val="00F07CB0"/>
    <w:rsid w:val="00F202B4"/>
    <w:rsid w:val="00F26AFA"/>
    <w:rsid w:val="00F30553"/>
    <w:rsid w:val="00F31AC5"/>
    <w:rsid w:val="00F37766"/>
    <w:rsid w:val="00F553C7"/>
    <w:rsid w:val="00F556F9"/>
    <w:rsid w:val="00F55DD1"/>
    <w:rsid w:val="00F561C9"/>
    <w:rsid w:val="00F6074E"/>
    <w:rsid w:val="00F76BBF"/>
    <w:rsid w:val="00F80F87"/>
    <w:rsid w:val="00F82C24"/>
    <w:rsid w:val="00FC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6D"/>
  </w:style>
  <w:style w:type="paragraph" w:styleId="1">
    <w:name w:val="heading 1"/>
    <w:basedOn w:val="a"/>
    <w:next w:val="a"/>
    <w:link w:val="10"/>
    <w:qFormat/>
    <w:rsid w:val="000E6E3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0E6E3D"/>
    <w:pPr>
      <w:keepNext/>
      <w:spacing w:after="0" w:line="240" w:lineRule="auto"/>
      <w:ind w:firstLine="1454"/>
      <w:jc w:val="both"/>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0E6E3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8">
    <w:name w:val="heading 8"/>
    <w:basedOn w:val="a"/>
    <w:next w:val="a"/>
    <w:link w:val="80"/>
    <w:uiPriority w:val="9"/>
    <w:semiHidden/>
    <w:unhideWhenUsed/>
    <w:qFormat/>
    <w:rsid w:val="000E6E3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6E3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E3D"/>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0E6E3D"/>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0E6E3D"/>
    <w:rPr>
      <w:rFonts w:asciiTheme="majorHAnsi" w:eastAsiaTheme="majorEastAsia" w:hAnsiTheme="majorHAnsi" w:cstheme="majorBidi"/>
      <w:b/>
      <w:bCs/>
      <w:color w:val="4F81BD" w:themeColor="accent1"/>
      <w:sz w:val="24"/>
      <w:szCs w:val="24"/>
    </w:rPr>
  </w:style>
  <w:style w:type="character" w:customStyle="1" w:styleId="80">
    <w:name w:val="Заголовок 8 Знак"/>
    <w:basedOn w:val="a0"/>
    <w:link w:val="8"/>
    <w:uiPriority w:val="9"/>
    <w:semiHidden/>
    <w:rsid w:val="000E6E3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6E3D"/>
    <w:rPr>
      <w:rFonts w:asciiTheme="majorHAnsi" w:eastAsiaTheme="majorEastAsia" w:hAnsiTheme="majorHAnsi" w:cstheme="majorBidi"/>
      <w:i/>
      <w:iCs/>
      <w:color w:val="404040" w:themeColor="text1" w:themeTint="BF"/>
      <w:sz w:val="20"/>
      <w:szCs w:val="20"/>
    </w:rPr>
  </w:style>
  <w:style w:type="paragraph" w:styleId="a3">
    <w:name w:val="footnote text"/>
    <w:basedOn w:val="a"/>
    <w:link w:val="a4"/>
    <w:semiHidden/>
    <w:unhideWhenUsed/>
    <w:rsid w:val="000E6E3D"/>
    <w:pPr>
      <w:spacing w:after="120" w:line="240" w:lineRule="auto"/>
      <w:jc w:val="both"/>
    </w:pPr>
    <w:rPr>
      <w:rFonts w:ascii="Times New Roman" w:eastAsia="Times New Roman" w:hAnsi="Times New Roman" w:cs="Times New Roman"/>
      <w:szCs w:val="20"/>
    </w:rPr>
  </w:style>
  <w:style w:type="character" w:customStyle="1" w:styleId="a4">
    <w:name w:val="Текст сноски Знак"/>
    <w:basedOn w:val="a0"/>
    <w:link w:val="a3"/>
    <w:semiHidden/>
    <w:rsid w:val="000E6E3D"/>
    <w:rPr>
      <w:rFonts w:ascii="Times New Roman" w:eastAsia="Times New Roman" w:hAnsi="Times New Roman" w:cs="Times New Roman"/>
      <w:szCs w:val="20"/>
    </w:rPr>
  </w:style>
  <w:style w:type="paragraph" w:styleId="a5">
    <w:name w:val="header"/>
    <w:basedOn w:val="a"/>
    <w:link w:val="a6"/>
    <w:uiPriority w:val="99"/>
    <w:unhideWhenUsed/>
    <w:rsid w:val="000E6E3D"/>
    <w:pPr>
      <w:tabs>
        <w:tab w:val="center" w:pos="4153"/>
        <w:tab w:val="right" w:pos="8306"/>
      </w:tabs>
      <w:spacing w:after="0" w:line="360"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0E6E3D"/>
    <w:rPr>
      <w:rFonts w:ascii="Times New Roman" w:eastAsia="Times New Roman" w:hAnsi="Times New Roman" w:cs="Times New Roman"/>
      <w:sz w:val="28"/>
      <w:szCs w:val="20"/>
    </w:rPr>
  </w:style>
  <w:style w:type="paragraph" w:styleId="a7">
    <w:name w:val="footer"/>
    <w:basedOn w:val="a"/>
    <w:link w:val="a8"/>
    <w:unhideWhenUsed/>
    <w:rsid w:val="000E6E3D"/>
    <w:pPr>
      <w:tabs>
        <w:tab w:val="center" w:pos="4677"/>
        <w:tab w:val="right" w:pos="9355"/>
      </w:tabs>
      <w:spacing w:after="0" w:line="240" w:lineRule="auto"/>
      <w:jc w:val="right"/>
    </w:pPr>
    <w:rPr>
      <w:rFonts w:ascii="Times New Roman" w:eastAsia="Times New Roman" w:hAnsi="Times New Roman" w:cs="Times New Roman"/>
      <w:sz w:val="18"/>
      <w:szCs w:val="20"/>
    </w:rPr>
  </w:style>
  <w:style w:type="character" w:customStyle="1" w:styleId="a8">
    <w:name w:val="Нижний колонтитул Знак"/>
    <w:basedOn w:val="a0"/>
    <w:link w:val="a7"/>
    <w:rsid w:val="000E6E3D"/>
    <w:rPr>
      <w:rFonts w:ascii="Times New Roman" w:eastAsia="Times New Roman" w:hAnsi="Times New Roman" w:cs="Times New Roman"/>
      <w:sz w:val="18"/>
      <w:szCs w:val="20"/>
    </w:rPr>
  </w:style>
  <w:style w:type="paragraph" w:styleId="a9">
    <w:name w:val="Title"/>
    <w:basedOn w:val="a"/>
    <w:link w:val="aa"/>
    <w:qFormat/>
    <w:rsid w:val="000E6E3D"/>
    <w:pPr>
      <w:widowControl w:val="0"/>
      <w:spacing w:after="0" w:line="36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0E6E3D"/>
    <w:rPr>
      <w:rFonts w:ascii="Times New Roman" w:eastAsia="Times New Roman" w:hAnsi="Times New Roman" w:cs="Times New Roman"/>
      <w:sz w:val="28"/>
      <w:szCs w:val="20"/>
    </w:rPr>
  </w:style>
  <w:style w:type="paragraph" w:styleId="ab">
    <w:name w:val="Body Text"/>
    <w:basedOn w:val="a"/>
    <w:link w:val="ac"/>
    <w:unhideWhenUsed/>
    <w:rsid w:val="000E6E3D"/>
    <w:pPr>
      <w:spacing w:after="0" w:line="240" w:lineRule="auto"/>
      <w:jc w:val="both"/>
    </w:pPr>
    <w:rPr>
      <w:rFonts w:ascii="Times New Roman" w:eastAsia="Times New Roman" w:hAnsi="Times New Roman" w:cs="Times New Roman"/>
      <w:b/>
      <w:sz w:val="28"/>
      <w:szCs w:val="20"/>
    </w:rPr>
  </w:style>
  <w:style w:type="character" w:customStyle="1" w:styleId="ac">
    <w:name w:val="Основной текст Знак"/>
    <w:basedOn w:val="a0"/>
    <w:link w:val="ab"/>
    <w:rsid w:val="000E6E3D"/>
    <w:rPr>
      <w:rFonts w:ascii="Times New Roman" w:eastAsia="Times New Roman" w:hAnsi="Times New Roman" w:cs="Times New Roman"/>
      <w:b/>
      <w:sz w:val="28"/>
      <w:szCs w:val="20"/>
    </w:rPr>
  </w:style>
  <w:style w:type="paragraph" w:styleId="ad">
    <w:name w:val="Body Text Indent"/>
    <w:basedOn w:val="a"/>
    <w:link w:val="ae"/>
    <w:semiHidden/>
    <w:unhideWhenUsed/>
    <w:rsid w:val="000E6E3D"/>
    <w:pPr>
      <w:spacing w:after="0" w:line="240" w:lineRule="auto"/>
      <w:jc w:val="center"/>
    </w:pPr>
    <w:rPr>
      <w:rFonts w:ascii="Times New Roman CYR" w:eastAsia="Times New Roman" w:hAnsi="Times New Roman CYR" w:cs="Times New Roman"/>
      <w:sz w:val="34"/>
      <w:szCs w:val="20"/>
    </w:rPr>
  </w:style>
  <w:style w:type="character" w:customStyle="1" w:styleId="ae">
    <w:name w:val="Основной текст с отступом Знак"/>
    <w:basedOn w:val="a0"/>
    <w:link w:val="ad"/>
    <w:semiHidden/>
    <w:rsid w:val="000E6E3D"/>
    <w:rPr>
      <w:rFonts w:ascii="Times New Roman CYR" w:eastAsia="Times New Roman" w:hAnsi="Times New Roman CYR" w:cs="Times New Roman"/>
      <w:sz w:val="34"/>
      <w:szCs w:val="20"/>
    </w:rPr>
  </w:style>
  <w:style w:type="paragraph" w:styleId="21">
    <w:name w:val="Body Text 2"/>
    <w:basedOn w:val="a"/>
    <w:link w:val="22"/>
    <w:unhideWhenUsed/>
    <w:rsid w:val="000E6E3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0E6E3D"/>
    <w:rPr>
      <w:rFonts w:ascii="Times New Roman" w:eastAsia="Times New Roman" w:hAnsi="Times New Roman" w:cs="Times New Roman"/>
      <w:sz w:val="24"/>
      <w:szCs w:val="20"/>
    </w:rPr>
  </w:style>
  <w:style w:type="paragraph" w:styleId="23">
    <w:name w:val="Body Text Indent 2"/>
    <w:basedOn w:val="a"/>
    <w:link w:val="24"/>
    <w:semiHidden/>
    <w:unhideWhenUsed/>
    <w:rsid w:val="000E6E3D"/>
    <w:pPr>
      <w:spacing w:after="0" w:line="360" w:lineRule="auto"/>
      <w:ind w:firstLine="70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0E6E3D"/>
    <w:rPr>
      <w:rFonts w:ascii="Times New Roman" w:eastAsia="Times New Roman" w:hAnsi="Times New Roman" w:cs="Times New Roman"/>
      <w:sz w:val="28"/>
      <w:szCs w:val="20"/>
    </w:rPr>
  </w:style>
  <w:style w:type="paragraph" w:styleId="31">
    <w:name w:val="Body Text Indent 3"/>
    <w:basedOn w:val="a"/>
    <w:link w:val="32"/>
    <w:semiHidden/>
    <w:unhideWhenUsed/>
    <w:rsid w:val="000E6E3D"/>
    <w:pPr>
      <w:spacing w:before="120" w:after="120" w:line="240" w:lineRule="auto"/>
      <w:ind w:left="720"/>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semiHidden/>
    <w:rsid w:val="000E6E3D"/>
    <w:rPr>
      <w:rFonts w:ascii="Times New Roman" w:eastAsia="Times New Roman" w:hAnsi="Times New Roman" w:cs="Times New Roman"/>
      <w:b/>
      <w:sz w:val="28"/>
      <w:szCs w:val="20"/>
    </w:rPr>
  </w:style>
  <w:style w:type="paragraph" w:styleId="af">
    <w:name w:val="Plain Text"/>
    <w:basedOn w:val="a"/>
    <w:link w:val="af0"/>
    <w:semiHidden/>
    <w:unhideWhenUsed/>
    <w:rsid w:val="000E6E3D"/>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0E6E3D"/>
    <w:rPr>
      <w:rFonts w:ascii="Courier New" w:eastAsia="Times New Roman" w:hAnsi="Courier New" w:cs="Times New Roman"/>
      <w:sz w:val="20"/>
      <w:szCs w:val="20"/>
    </w:rPr>
  </w:style>
  <w:style w:type="paragraph" w:customStyle="1" w:styleId="14-15">
    <w:name w:val="Текст 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
    <w:name w:val="Текст14"/>
    <w:basedOn w:val="a"/>
    <w:rsid w:val="000E6E3D"/>
    <w:pPr>
      <w:spacing w:after="0" w:line="360" w:lineRule="auto"/>
      <w:ind w:firstLine="709"/>
      <w:jc w:val="both"/>
    </w:pPr>
    <w:rPr>
      <w:rFonts w:ascii="Times New Roman" w:eastAsia="Times New Roman" w:hAnsi="Times New Roman" w:cs="Times New Roman"/>
      <w:sz w:val="28"/>
      <w:szCs w:val="20"/>
    </w:rPr>
  </w:style>
  <w:style w:type="paragraph" w:customStyle="1" w:styleId="ConsNormal">
    <w:name w:val="ConsNormal"/>
    <w:rsid w:val="000E6E3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0E6E3D"/>
    <w:pPr>
      <w:widowControl w:val="0"/>
      <w:snapToGrid w:val="0"/>
      <w:spacing w:after="0" w:line="240" w:lineRule="auto"/>
    </w:pPr>
    <w:rPr>
      <w:rFonts w:ascii="Courier New" w:eastAsia="Times New Roman" w:hAnsi="Courier New" w:cs="Times New Roman"/>
      <w:sz w:val="16"/>
      <w:szCs w:val="20"/>
    </w:rPr>
  </w:style>
  <w:style w:type="paragraph" w:customStyle="1" w:styleId="ConsTitle">
    <w:name w:val="ConsTitle"/>
    <w:rsid w:val="000E6E3D"/>
    <w:pPr>
      <w:widowControl w:val="0"/>
      <w:snapToGrid w:val="0"/>
      <w:spacing w:after="0" w:line="240" w:lineRule="auto"/>
    </w:pPr>
    <w:rPr>
      <w:rFonts w:ascii="Arial" w:eastAsia="Times New Roman" w:hAnsi="Arial" w:cs="Times New Roman"/>
      <w:b/>
      <w:sz w:val="14"/>
      <w:szCs w:val="20"/>
    </w:rPr>
  </w:style>
  <w:style w:type="paragraph" w:customStyle="1" w:styleId="af1">
    <w:name w:val="Таб"/>
    <w:basedOn w:val="a5"/>
    <w:rsid w:val="000E6E3D"/>
    <w:pPr>
      <w:tabs>
        <w:tab w:val="clear" w:pos="4153"/>
        <w:tab w:val="clear" w:pos="8306"/>
      </w:tabs>
      <w:spacing w:line="240" w:lineRule="auto"/>
      <w:ind w:firstLine="0"/>
      <w:jc w:val="left"/>
    </w:pPr>
  </w:style>
  <w:style w:type="paragraph" w:customStyle="1" w:styleId="11">
    <w:name w:val="Обычный1"/>
    <w:rsid w:val="000E6E3D"/>
    <w:pPr>
      <w:widowControl w:val="0"/>
      <w:snapToGrid w:val="0"/>
      <w:spacing w:after="0" w:line="300" w:lineRule="auto"/>
      <w:ind w:firstLine="520"/>
      <w:jc w:val="both"/>
    </w:pPr>
    <w:rPr>
      <w:rFonts w:ascii="Times New Roman" w:eastAsia="Times New Roman" w:hAnsi="Times New Roman" w:cs="Times New Roman"/>
      <w:sz w:val="24"/>
      <w:szCs w:val="20"/>
    </w:rPr>
  </w:style>
  <w:style w:type="paragraph" w:customStyle="1" w:styleId="ConsPlusTitle">
    <w:name w:val="ConsPlusTitle"/>
    <w:rsid w:val="000E6E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E6E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15">
    <w:name w:val="текст12-15"/>
    <w:basedOn w:val="a"/>
    <w:rsid w:val="000E6E3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FR1">
    <w:name w:val="FR1"/>
    <w:rsid w:val="000E6E3D"/>
    <w:pPr>
      <w:widowControl w:val="0"/>
      <w:spacing w:after="0" w:line="300" w:lineRule="auto"/>
      <w:ind w:left="1240" w:right="1200"/>
      <w:jc w:val="center"/>
    </w:pPr>
    <w:rPr>
      <w:rFonts w:ascii="Times New Roman" w:eastAsia="Times New Roman" w:hAnsi="Times New Roman" w:cs="Times New Roman"/>
      <w:b/>
      <w:sz w:val="28"/>
      <w:szCs w:val="20"/>
    </w:rPr>
  </w:style>
  <w:style w:type="paragraph" w:customStyle="1" w:styleId="FR2">
    <w:name w:val="FR2"/>
    <w:rsid w:val="000E6E3D"/>
    <w:pPr>
      <w:widowControl w:val="0"/>
      <w:spacing w:before="140" w:after="0" w:line="240" w:lineRule="auto"/>
      <w:ind w:left="1920"/>
    </w:pPr>
    <w:rPr>
      <w:rFonts w:ascii="Times New Roman" w:eastAsia="Times New Roman" w:hAnsi="Times New Roman" w:cs="Times New Roman"/>
      <w:sz w:val="16"/>
      <w:szCs w:val="20"/>
    </w:rPr>
  </w:style>
  <w:style w:type="paragraph" w:customStyle="1" w:styleId="af2">
    <w:name w:val="Расшифровка"/>
    <w:basedOn w:val="a"/>
    <w:next w:val="a"/>
    <w:rsid w:val="000E6E3D"/>
    <w:pPr>
      <w:spacing w:after="0" w:line="240" w:lineRule="auto"/>
      <w:jc w:val="center"/>
    </w:pPr>
    <w:rPr>
      <w:rFonts w:ascii="Times New Roman" w:eastAsia="Times New Roman" w:hAnsi="Times New Roman" w:cs="Times New Roman"/>
      <w:sz w:val="12"/>
      <w:szCs w:val="20"/>
    </w:rPr>
  </w:style>
  <w:style w:type="paragraph" w:customStyle="1" w:styleId="af3">
    <w:name w:val="ОбычныйТаблица"/>
    <w:basedOn w:val="a"/>
    <w:next w:val="a"/>
    <w:rsid w:val="000E6E3D"/>
    <w:pPr>
      <w:spacing w:after="0" w:line="240" w:lineRule="auto"/>
    </w:pPr>
    <w:rPr>
      <w:rFonts w:ascii="Times New Roman" w:eastAsia="Times New Roman" w:hAnsi="Times New Roman" w:cs="Times New Roman"/>
      <w:sz w:val="16"/>
      <w:szCs w:val="20"/>
    </w:rPr>
  </w:style>
  <w:style w:type="paragraph" w:customStyle="1" w:styleId="af4">
    <w:name w:val="ОбычныйТаблицаЦентр"/>
    <w:basedOn w:val="af3"/>
    <w:next w:val="a"/>
    <w:rsid w:val="000E6E3D"/>
    <w:pPr>
      <w:jc w:val="center"/>
    </w:pPr>
  </w:style>
  <w:style w:type="paragraph" w:customStyle="1" w:styleId="110">
    <w:name w:val="ОбычныйТаблица11"/>
    <w:basedOn w:val="af3"/>
    <w:next w:val="a"/>
    <w:rsid w:val="000E6E3D"/>
    <w:rPr>
      <w:sz w:val="22"/>
    </w:rPr>
  </w:style>
  <w:style w:type="paragraph" w:customStyle="1" w:styleId="25">
    <w:name w:val="Стиль2"/>
    <w:basedOn w:val="a"/>
    <w:rsid w:val="000E6E3D"/>
    <w:pPr>
      <w:spacing w:after="0" w:line="240" w:lineRule="auto"/>
      <w:jc w:val="center"/>
    </w:pPr>
    <w:rPr>
      <w:rFonts w:ascii="Times New Roman" w:eastAsia="Times New Roman" w:hAnsi="Times New Roman" w:cs="Times New Roman"/>
      <w:sz w:val="28"/>
      <w:szCs w:val="20"/>
    </w:rPr>
  </w:style>
  <w:style w:type="paragraph" w:customStyle="1" w:styleId="af5">
    <w:name w:val="ОбычныйТабличный"/>
    <w:basedOn w:val="a"/>
    <w:next w:val="a"/>
    <w:rsid w:val="000E6E3D"/>
    <w:pPr>
      <w:spacing w:after="0" w:line="240" w:lineRule="auto"/>
      <w:jc w:val="center"/>
    </w:pPr>
    <w:rPr>
      <w:rFonts w:ascii="Times New Roman" w:eastAsia="Times New Roman" w:hAnsi="Times New Roman" w:cs="Times New Roman"/>
      <w:sz w:val="16"/>
      <w:szCs w:val="20"/>
    </w:rPr>
  </w:style>
  <w:style w:type="paragraph" w:customStyle="1" w:styleId="ienuii">
    <w:name w:val="ienuii"/>
    <w:basedOn w:val="a"/>
    <w:rsid w:val="000E6E3D"/>
    <w:pPr>
      <w:widowControl w:val="0"/>
      <w:spacing w:after="120" w:line="240" w:lineRule="auto"/>
      <w:ind w:left="4536"/>
      <w:jc w:val="center"/>
    </w:pPr>
    <w:rPr>
      <w:rFonts w:ascii="Times New Roman" w:eastAsia="Times New Roman" w:hAnsi="Times New Roman" w:cs="Times New Roman"/>
      <w:sz w:val="28"/>
      <w:szCs w:val="20"/>
    </w:rPr>
  </w:style>
  <w:style w:type="paragraph" w:customStyle="1" w:styleId="oaeno14-15">
    <w:name w:val="oaeno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rsid w:val="000E6E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ТабличныйТекст"/>
    <w:basedOn w:val="a"/>
    <w:rsid w:val="000E6E3D"/>
    <w:pPr>
      <w:spacing w:after="0" w:line="240" w:lineRule="auto"/>
      <w:jc w:val="both"/>
    </w:pPr>
    <w:rPr>
      <w:rFonts w:ascii="Times New Roman" w:eastAsia="Times New Roman" w:hAnsi="Times New Roman" w:cs="Times New Roman"/>
      <w:sz w:val="20"/>
      <w:szCs w:val="20"/>
    </w:rPr>
  </w:style>
  <w:style w:type="character" w:styleId="af7">
    <w:name w:val="footnote reference"/>
    <w:basedOn w:val="a0"/>
    <w:semiHidden/>
    <w:unhideWhenUsed/>
    <w:rsid w:val="000E6E3D"/>
    <w:rPr>
      <w:sz w:val="24"/>
      <w:vertAlign w:val="superscript"/>
    </w:rPr>
  </w:style>
  <w:style w:type="table" w:styleId="af8">
    <w:name w:val="Table Grid"/>
    <w:basedOn w:val="a1"/>
    <w:uiPriority w:val="59"/>
    <w:rsid w:val="000E6E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F556F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556F9"/>
    <w:rPr>
      <w:rFonts w:ascii="Tahoma" w:hAnsi="Tahoma" w:cs="Tahoma"/>
      <w:sz w:val="16"/>
      <w:szCs w:val="16"/>
    </w:rPr>
  </w:style>
  <w:style w:type="character" w:styleId="afb">
    <w:name w:val="annotation reference"/>
    <w:basedOn w:val="a0"/>
    <w:semiHidden/>
    <w:rsid w:val="00914FF9"/>
    <w:rPr>
      <w:sz w:val="16"/>
      <w:szCs w:val="16"/>
    </w:rPr>
  </w:style>
  <w:style w:type="paragraph" w:styleId="afc">
    <w:name w:val="No Spacing"/>
    <w:uiPriority w:val="1"/>
    <w:qFormat/>
    <w:rsid w:val="00914FF9"/>
    <w:pPr>
      <w:spacing w:after="0" w:line="240" w:lineRule="auto"/>
    </w:pPr>
    <w:rPr>
      <w:rFonts w:ascii="Times New Roman" w:eastAsia="Times New Roman" w:hAnsi="Times New Roman" w:cs="Times New Roman"/>
      <w:sz w:val="24"/>
      <w:szCs w:val="24"/>
    </w:rPr>
  </w:style>
  <w:style w:type="paragraph" w:styleId="HTML">
    <w:name w:val="HTML Preformatted"/>
    <w:basedOn w:val="a"/>
    <w:link w:val="HTML0"/>
    <w:rsid w:val="00914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14FF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07262">
      <w:bodyDiv w:val="1"/>
      <w:marLeft w:val="0"/>
      <w:marRight w:val="0"/>
      <w:marTop w:val="0"/>
      <w:marBottom w:val="0"/>
      <w:divBdr>
        <w:top w:val="none" w:sz="0" w:space="0" w:color="auto"/>
        <w:left w:val="none" w:sz="0" w:space="0" w:color="auto"/>
        <w:bottom w:val="none" w:sz="0" w:space="0" w:color="auto"/>
        <w:right w:val="none" w:sz="0" w:space="0" w:color="auto"/>
      </w:divBdr>
    </w:div>
    <w:div w:id="1151680940">
      <w:bodyDiv w:val="1"/>
      <w:marLeft w:val="0"/>
      <w:marRight w:val="0"/>
      <w:marTop w:val="0"/>
      <w:marBottom w:val="0"/>
      <w:divBdr>
        <w:top w:val="none" w:sz="0" w:space="0" w:color="auto"/>
        <w:left w:val="none" w:sz="0" w:space="0" w:color="auto"/>
        <w:bottom w:val="none" w:sz="0" w:space="0" w:color="auto"/>
        <w:right w:val="none" w:sz="0" w:space="0" w:color="auto"/>
      </w:divBdr>
    </w:div>
    <w:div w:id="12727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83FD-AD96-4BEC-B531-1A7F93C3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6808</Words>
  <Characters>38811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Пользователь Windows</cp:lastModifiedBy>
  <cp:revision>2</cp:revision>
  <cp:lastPrinted>2019-10-28T06:54:00Z</cp:lastPrinted>
  <dcterms:created xsi:type="dcterms:W3CDTF">2019-10-30T12:08:00Z</dcterms:created>
  <dcterms:modified xsi:type="dcterms:W3CDTF">2019-10-30T12:08:00Z</dcterms:modified>
</cp:coreProperties>
</file>