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C" w:rsidRPr="00D41EB3" w:rsidRDefault="00D12EEC" w:rsidP="00D12EE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D12EEC" w:rsidRPr="00D41EB3" w:rsidRDefault="00D12EEC" w:rsidP="00D12EE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D12EEC" w:rsidRPr="00D41EB3" w:rsidRDefault="00D12EEC" w:rsidP="00D12EE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D12EEC" w:rsidRPr="007F6834" w:rsidRDefault="00D12EEC" w:rsidP="00D12EE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7F6834">
        <w:rPr>
          <w:rFonts w:ascii="Times New Roman" w:hAnsi="Times New Roman"/>
          <w:sz w:val="24"/>
          <w:szCs w:val="24"/>
        </w:rPr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D12EEC" w:rsidRDefault="00D12EEC" w:rsidP="00D12EEC">
      <w:pPr>
        <w:pStyle w:val="ac"/>
        <w:rPr>
          <w:rFonts w:ascii="Times New Roman" w:hAnsi="Times New Roman"/>
          <w:sz w:val="28"/>
          <w:szCs w:val="28"/>
        </w:rPr>
      </w:pPr>
    </w:p>
    <w:p w:rsidR="00D12EEC" w:rsidRPr="00DB3149" w:rsidRDefault="001E5240" w:rsidP="00D12E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D12EEC" w:rsidRPr="00DB3149">
        <w:rPr>
          <w:rFonts w:ascii="Times New Roman" w:eastAsia="Times New Roman" w:hAnsi="Times New Roman" w:cs="Times New Roman"/>
          <w:sz w:val="24"/>
          <w:szCs w:val="24"/>
        </w:rPr>
        <w:t xml:space="preserve">  октября 2019 года                                                                               </w:t>
      </w:r>
      <w:r w:rsidR="00DB31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12EEC" w:rsidRPr="00DB3149">
        <w:rPr>
          <w:rFonts w:ascii="Times New Roman" w:eastAsia="Times New Roman" w:hAnsi="Times New Roman" w:cs="Times New Roman"/>
          <w:sz w:val="24"/>
          <w:szCs w:val="24"/>
        </w:rPr>
        <w:t>№119/5</w:t>
      </w:r>
    </w:p>
    <w:p w:rsidR="00781E1E" w:rsidRPr="00DB3149" w:rsidRDefault="00781E1E" w:rsidP="00D12EE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B3149">
        <w:rPr>
          <w:rFonts w:ascii="Times New Roman" w:hAnsi="Times New Roman"/>
          <w:b/>
          <w:sz w:val="24"/>
          <w:szCs w:val="24"/>
        </w:rPr>
        <w:t>О специальных местах для размещения печатных агитационных</w:t>
      </w:r>
    </w:p>
    <w:p w:rsidR="00D12EEC" w:rsidRPr="00DB3149" w:rsidRDefault="00781E1E" w:rsidP="00D12E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14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материалов </w:t>
      </w:r>
      <w:r w:rsidRPr="00021C3B">
        <w:rPr>
          <w:rFonts w:ascii="Times New Roman" w:eastAsia="Times New Roman" w:hAnsi="Times New Roman" w:cs="Times New Roman"/>
          <w:b/>
          <w:sz w:val="24"/>
          <w:szCs w:val="24"/>
        </w:rPr>
        <w:t xml:space="preserve">зарегистрированных </w:t>
      </w:r>
      <w:r w:rsidRPr="00DB314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кандидатов при проведении </w:t>
      </w:r>
      <w:r w:rsidR="00D12EEC" w:rsidRPr="00DB3149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досрочных выборов  депутатов совета депутатов муниципального образования Шлиссельбургское г</w:t>
      </w:r>
      <w:r w:rsidR="001E5240">
        <w:rPr>
          <w:rFonts w:ascii="Times New Roman" w:eastAsia="Times New Roman" w:hAnsi="Times New Roman" w:cs="Times New Roman"/>
          <w:b/>
          <w:sz w:val="24"/>
          <w:szCs w:val="24"/>
        </w:rPr>
        <w:t xml:space="preserve">ородское поселение Кировского </w:t>
      </w:r>
      <w:r w:rsidR="00D12EEC" w:rsidRPr="00DB314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Ленинградской области пятого созыва</w:t>
      </w:r>
    </w:p>
    <w:p w:rsidR="00D12EEC" w:rsidRPr="00D12EEC" w:rsidRDefault="00781E1E" w:rsidP="00D12EEC">
      <w:pPr>
        <w:pStyle w:val="1"/>
        <w:ind w:firstLine="708"/>
        <w:jc w:val="both"/>
        <w:rPr>
          <w:b/>
          <w:sz w:val="24"/>
          <w:szCs w:val="24"/>
        </w:rPr>
      </w:pPr>
      <w:r w:rsidRPr="00D12EEC">
        <w:rPr>
          <w:sz w:val="24"/>
          <w:szCs w:val="24"/>
        </w:rPr>
        <w:t>В соответствии с пунктом 7</w:t>
      </w:r>
      <w:r w:rsidRPr="00F87948">
        <w:rPr>
          <w:sz w:val="24"/>
          <w:szCs w:val="24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FB7798">
        <w:rPr>
          <w:sz w:val="24"/>
          <w:szCs w:val="24"/>
        </w:rPr>
        <w:t>частью 4 статьи 36 областного</w:t>
      </w:r>
      <w:r w:rsidRPr="0065535C">
        <w:rPr>
          <w:sz w:val="24"/>
          <w:szCs w:val="24"/>
        </w:rPr>
        <w:t xml:space="preserve"> закона от 15 марта 2012 года №20-оз «О муниципальных выборах в Ленинградской области», </w:t>
      </w:r>
      <w:r w:rsidR="00D12EEC" w:rsidRPr="00D12EEC">
        <w:rPr>
          <w:sz w:val="24"/>
          <w:szCs w:val="24"/>
        </w:rPr>
        <w:t>территориальная избирательная комиссия Кировского муниципального района</w:t>
      </w:r>
      <w:r w:rsidR="008E4F12">
        <w:rPr>
          <w:sz w:val="24"/>
          <w:szCs w:val="24"/>
        </w:rPr>
        <w:t xml:space="preserve"> (с полномочиями  избирательной</w:t>
      </w:r>
      <w:r w:rsidR="00D12EEC" w:rsidRPr="00D12EEC">
        <w:rPr>
          <w:sz w:val="24"/>
          <w:szCs w:val="24"/>
        </w:rPr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D12EEC" w:rsidRPr="00D12EEC">
        <w:rPr>
          <w:b/>
          <w:sz w:val="24"/>
          <w:szCs w:val="24"/>
        </w:rPr>
        <w:t xml:space="preserve">постановляет: </w:t>
      </w:r>
    </w:p>
    <w:p w:rsidR="00781E1E" w:rsidRPr="00D12EEC" w:rsidRDefault="00781E1E" w:rsidP="00781E1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EC">
        <w:rPr>
          <w:rFonts w:ascii="Times New Roman" w:eastAsia="Times New Roman" w:hAnsi="Times New Roman" w:cs="Times New Roman"/>
          <w:sz w:val="24"/>
          <w:szCs w:val="24"/>
        </w:rPr>
        <w:t xml:space="preserve">1. Предложить администрации муниципального образования </w:t>
      </w:r>
      <w:r w:rsidR="00D12EEC" w:rsidRPr="00D12EEC">
        <w:rPr>
          <w:rFonts w:ascii="Times New Roman" w:eastAsia="Times New Roman" w:hAnsi="Times New Roman" w:cs="Times New Roman"/>
          <w:sz w:val="24"/>
          <w:szCs w:val="24"/>
        </w:rPr>
        <w:t>Шлиссельбургское городское поселение</w:t>
      </w:r>
      <w:r w:rsidR="00D12EEC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Pr="00D12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4BC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655C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5C11" w:rsidRPr="00655C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4BC" w:rsidRPr="00655C11">
        <w:rPr>
          <w:rFonts w:ascii="Times New Roman" w:eastAsia="Times New Roman" w:hAnsi="Times New Roman" w:cs="Times New Roman"/>
          <w:sz w:val="24"/>
          <w:szCs w:val="24"/>
        </w:rPr>
        <w:t>.11.2019 года</w:t>
      </w:r>
      <w:r w:rsidR="00AB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EEC">
        <w:rPr>
          <w:rFonts w:ascii="Times New Roman" w:eastAsia="Times New Roman" w:hAnsi="Times New Roman" w:cs="Times New Roman"/>
          <w:sz w:val="24"/>
          <w:szCs w:val="24"/>
        </w:rPr>
        <w:t>выделить на территории каждого избирательного участка специальные</w:t>
      </w:r>
      <w:r w:rsidR="00D16E0A">
        <w:rPr>
          <w:rFonts w:ascii="Times New Roman" w:eastAsia="Times New Roman" w:hAnsi="Times New Roman" w:cs="Times New Roman"/>
          <w:sz w:val="24"/>
          <w:szCs w:val="24"/>
        </w:rPr>
        <w:t xml:space="preserve"> места, оборудованные стендами </w:t>
      </w:r>
      <w:r w:rsidRPr="00D12EEC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печатных агитационных материалов </w:t>
      </w:r>
      <w:r w:rsidRPr="005859DA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зарегистрированных </w:t>
      </w:r>
      <w:r w:rsidRPr="00D12EEC">
        <w:rPr>
          <w:rFonts w:ascii="Times New Roman" w:eastAsia="Times New Roman" w:hAnsi="Times New Roman" w:cs="Times New Roman"/>
          <w:sz w:val="24"/>
          <w:szCs w:val="24"/>
        </w:rPr>
        <w:t xml:space="preserve">кандидатов при проведении </w:t>
      </w:r>
      <w:r w:rsidR="00D12EEC" w:rsidRPr="00D12EEC">
        <w:rPr>
          <w:rFonts w:ascii="Times New Roman" w:eastAsia="Times New Roman" w:hAnsi="Times New Roman" w:cs="Times New Roman"/>
          <w:sz w:val="24"/>
          <w:szCs w:val="24"/>
        </w:rPr>
        <w:t xml:space="preserve">досрочных выборов  депутатов совета депутатов муниципального образования Шлиссельбургское </w:t>
      </w:r>
      <w:r w:rsidR="008E4F12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Кировского </w:t>
      </w:r>
      <w:r w:rsidR="00D12EEC" w:rsidRPr="00D12E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Ленинградской области пятого созыва </w:t>
      </w:r>
      <w:r w:rsidR="00DB3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EEC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D12EEC">
        <w:rPr>
          <w:rFonts w:ascii="Times New Roman" w:eastAsia="Times New Roman" w:hAnsi="Times New Roman" w:cs="Times New Roman"/>
          <w:sz w:val="24"/>
          <w:szCs w:val="24"/>
        </w:rPr>
        <w:t>постановлению.</w:t>
      </w:r>
    </w:p>
    <w:p w:rsidR="00781E1E" w:rsidRPr="00466006" w:rsidRDefault="00781E1E" w:rsidP="00D12EEC">
      <w:pPr>
        <w:ind w:firstLine="709"/>
        <w:jc w:val="both"/>
        <w:rPr>
          <w:szCs w:val="24"/>
        </w:rPr>
      </w:pPr>
      <w:r w:rsidRPr="00D12EEC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</w:t>
      </w:r>
      <w:r w:rsidR="00D12EE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D12EE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</w:t>
      </w:r>
      <w:r w:rsidR="00D12EE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12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EEC" w:rsidRPr="00D12EE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Шлиссельбургское г</w:t>
      </w:r>
      <w:r w:rsidR="008E4F12">
        <w:rPr>
          <w:rFonts w:ascii="Times New Roman" w:eastAsia="Times New Roman" w:hAnsi="Times New Roman" w:cs="Times New Roman"/>
          <w:sz w:val="24"/>
          <w:szCs w:val="24"/>
        </w:rPr>
        <w:t xml:space="preserve">ородское поселение Кировского </w:t>
      </w:r>
      <w:r w:rsidR="00D12EEC" w:rsidRPr="00D12EEC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</w:t>
      </w:r>
      <w:r w:rsidR="00DB3149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D12EEC" w:rsidRPr="00D34C7F" w:rsidRDefault="00D12EEC" w:rsidP="00D12EEC">
      <w:pPr>
        <w:ind w:left="4248" w:right="-1" w:firstLine="1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2EEC" w:rsidRPr="00322622" w:rsidRDefault="00D12EEC" w:rsidP="00D12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2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   </w:t>
      </w:r>
      <w:r w:rsidR="003226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22622">
        <w:rPr>
          <w:rFonts w:ascii="Times New Roman" w:eastAsia="Times New Roman" w:hAnsi="Times New Roman" w:cs="Times New Roman"/>
          <w:sz w:val="24"/>
          <w:szCs w:val="24"/>
        </w:rPr>
        <w:t>О.Н. Кротова</w:t>
      </w:r>
    </w:p>
    <w:p w:rsidR="00D12EEC" w:rsidRPr="00322622" w:rsidRDefault="00D12EEC" w:rsidP="00D12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622">
        <w:rPr>
          <w:rFonts w:ascii="Times New Roman" w:eastAsia="Times New Roman" w:hAnsi="Times New Roman" w:cs="Times New Roman"/>
          <w:sz w:val="24"/>
          <w:szCs w:val="24"/>
        </w:rPr>
        <w:t xml:space="preserve">Секретарь ТИК    </w:t>
      </w:r>
      <w:r w:rsidRPr="00322622">
        <w:rPr>
          <w:rFonts w:ascii="Times New Roman" w:eastAsia="Times New Roman" w:hAnsi="Times New Roman" w:cs="Times New Roman"/>
          <w:sz w:val="24"/>
          <w:szCs w:val="24"/>
        </w:rPr>
        <w:tab/>
      </w:r>
      <w:r w:rsidRPr="003226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3226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22622">
        <w:rPr>
          <w:rFonts w:ascii="Times New Roman" w:eastAsia="Times New Roman" w:hAnsi="Times New Roman" w:cs="Times New Roman"/>
          <w:sz w:val="24"/>
          <w:szCs w:val="24"/>
        </w:rPr>
        <w:t xml:space="preserve">   Ю.В. Тимофеева</w:t>
      </w:r>
    </w:p>
    <w:p w:rsidR="00D12EEC" w:rsidRPr="00322622" w:rsidRDefault="00D12EEC" w:rsidP="00781E1E">
      <w:pPr>
        <w:pStyle w:val="1"/>
        <w:jc w:val="right"/>
        <w:rPr>
          <w:sz w:val="24"/>
          <w:szCs w:val="24"/>
        </w:rPr>
      </w:pPr>
    </w:p>
    <w:p w:rsidR="00D12EEC" w:rsidRDefault="00D12EEC" w:rsidP="00781E1E">
      <w:pPr>
        <w:pStyle w:val="1"/>
        <w:jc w:val="right"/>
        <w:rPr>
          <w:iCs/>
          <w:sz w:val="24"/>
          <w:szCs w:val="24"/>
        </w:rPr>
      </w:pPr>
    </w:p>
    <w:p w:rsidR="00D12EEC" w:rsidRDefault="00D12EEC" w:rsidP="00781E1E">
      <w:pPr>
        <w:pStyle w:val="1"/>
        <w:jc w:val="right"/>
        <w:rPr>
          <w:iCs/>
          <w:sz w:val="24"/>
          <w:szCs w:val="24"/>
        </w:rPr>
      </w:pPr>
    </w:p>
    <w:p w:rsidR="00D12EEC" w:rsidRDefault="00D12EEC" w:rsidP="00781E1E">
      <w:pPr>
        <w:pStyle w:val="1"/>
        <w:jc w:val="right"/>
        <w:rPr>
          <w:iCs/>
          <w:sz w:val="24"/>
          <w:szCs w:val="24"/>
        </w:rPr>
      </w:pPr>
    </w:p>
    <w:p w:rsidR="00D12EEC" w:rsidRPr="00D12EEC" w:rsidRDefault="00D12EEC" w:rsidP="00D12EEC"/>
    <w:p w:rsidR="00D12EEC" w:rsidRDefault="00D12EEC" w:rsidP="00D12EEC">
      <w:pPr>
        <w:pStyle w:val="ac"/>
        <w:jc w:val="right"/>
        <w:rPr>
          <w:rFonts w:ascii="Times New Roman" w:hAnsi="Times New Roman"/>
        </w:rPr>
      </w:pPr>
    </w:p>
    <w:p w:rsidR="00DB3149" w:rsidRDefault="00DB3149" w:rsidP="00D12EEC">
      <w:pPr>
        <w:pStyle w:val="ac"/>
        <w:jc w:val="right"/>
        <w:rPr>
          <w:rFonts w:ascii="Times New Roman" w:hAnsi="Times New Roman"/>
        </w:rPr>
      </w:pPr>
    </w:p>
    <w:p w:rsidR="008E4F12" w:rsidRDefault="008E4F12" w:rsidP="00D12EEC">
      <w:pPr>
        <w:pStyle w:val="ac"/>
        <w:jc w:val="right"/>
        <w:rPr>
          <w:rFonts w:ascii="Times New Roman" w:hAnsi="Times New Roman"/>
        </w:rPr>
      </w:pPr>
    </w:p>
    <w:p w:rsidR="008E4F12" w:rsidRDefault="008E4F12" w:rsidP="00D12EEC">
      <w:pPr>
        <w:pStyle w:val="ac"/>
        <w:jc w:val="right"/>
        <w:rPr>
          <w:rFonts w:ascii="Times New Roman" w:hAnsi="Times New Roman"/>
        </w:rPr>
      </w:pPr>
    </w:p>
    <w:p w:rsidR="00781E1E" w:rsidRPr="00D12EEC" w:rsidRDefault="00781E1E" w:rsidP="00D12EEC">
      <w:pPr>
        <w:pStyle w:val="ac"/>
        <w:jc w:val="right"/>
        <w:rPr>
          <w:rFonts w:ascii="Times New Roman" w:hAnsi="Times New Roman"/>
        </w:rPr>
      </w:pPr>
      <w:r w:rsidRPr="00D12EEC">
        <w:rPr>
          <w:rFonts w:ascii="Times New Roman" w:hAnsi="Times New Roman"/>
        </w:rPr>
        <w:lastRenderedPageBreak/>
        <w:t xml:space="preserve">Приложение </w:t>
      </w:r>
    </w:p>
    <w:p w:rsidR="00D12EEC" w:rsidRPr="00D12EEC" w:rsidRDefault="00781E1E" w:rsidP="00D12EEC">
      <w:pPr>
        <w:pStyle w:val="ac"/>
        <w:jc w:val="right"/>
        <w:rPr>
          <w:rFonts w:ascii="Times New Roman" w:hAnsi="Times New Roman"/>
        </w:rPr>
      </w:pPr>
      <w:r w:rsidRPr="00D12EEC">
        <w:rPr>
          <w:rFonts w:ascii="Times New Roman" w:hAnsi="Times New Roman"/>
        </w:rPr>
        <w:t xml:space="preserve">к </w:t>
      </w:r>
      <w:r w:rsidR="00D12EEC" w:rsidRPr="00D12EEC">
        <w:rPr>
          <w:rFonts w:ascii="Times New Roman" w:hAnsi="Times New Roman"/>
        </w:rPr>
        <w:t xml:space="preserve">постановлению </w:t>
      </w:r>
      <w:r w:rsidRPr="00D12EEC">
        <w:rPr>
          <w:rFonts w:ascii="Times New Roman" w:hAnsi="Times New Roman"/>
        </w:rPr>
        <w:t xml:space="preserve"> </w:t>
      </w:r>
      <w:r w:rsidR="00D12EEC" w:rsidRPr="00D12EEC">
        <w:rPr>
          <w:rFonts w:ascii="Times New Roman" w:hAnsi="Times New Roman"/>
        </w:rPr>
        <w:t xml:space="preserve">территориальной </w:t>
      </w:r>
    </w:p>
    <w:p w:rsidR="00D12EEC" w:rsidRDefault="00D12EEC" w:rsidP="00D12EEC">
      <w:pPr>
        <w:pStyle w:val="ac"/>
        <w:jc w:val="right"/>
        <w:rPr>
          <w:rFonts w:ascii="Times New Roman" w:hAnsi="Times New Roman"/>
        </w:rPr>
      </w:pPr>
      <w:r w:rsidRPr="00D12EEC">
        <w:rPr>
          <w:rFonts w:ascii="Times New Roman" w:hAnsi="Times New Roman"/>
        </w:rPr>
        <w:t xml:space="preserve">избирательной комиссии </w:t>
      </w:r>
    </w:p>
    <w:p w:rsidR="005B2AA1" w:rsidRDefault="00D12EEC" w:rsidP="00D12EEC">
      <w:pPr>
        <w:pStyle w:val="ac"/>
        <w:jc w:val="right"/>
        <w:rPr>
          <w:rFonts w:ascii="Times New Roman" w:hAnsi="Times New Roman"/>
        </w:rPr>
      </w:pPr>
      <w:r w:rsidRPr="00D12EEC">
        <w:rPr>
          <w:rFonts w:ascii="Times New Roman" w:hAnsi="Times New Roman"/>
        </w:rPr>
        <w:t xml:space="preserve"> Кировского</w:t>
      </w:r>
      <w:r w:rsidR="00781E1E" w:rsidRPr="00D12EEC">
        <w:rPr>
          <w:rFonts w:ascii="Times New Roman" w:hAnsi="Times New Roman"/>
        </w:rPr>
        <w:t xml:space="preserve"> </w:t>
      </w:r>
      <w:r w:rsidRPr="00D12EEC">
        <w:rPr>
          <w:rFonts w:ascii="Times New Roman" w:hAnsi="Times New Roman"/>
        </w:rPr>
        <w:t xml:space="preserve">муниципального района </w:t>
      </w:r>
    </w:p>
    <w:p w:rsidR="00781E1E" w:rsidRPr="00D12EEC" w:rsidRDefault="00CA5C12" w:rsidP="00D12EEC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81E1E" w:rsidRPr="00D12EEC">
        <w:rPr>
          <w:rFonts w:ascii="Times New Roman" w:hAnsi="Times New Roman"/>
        </w:rPr>
        <w:t>с полномочиями ИКМО</w:t>
      </w:r>
      <w:r>
        <w:rPr>
          <w:rFonts w:ascii="Times New Roman" w:hAnsi="Times New Roman"/>
        </w:rPr>
        <w:t>)</w:t>
      </w:r>
      <w:r w:rsidR="00781E1E" w:rsidRPr="00D12EEC">
        <w:rPr>
          <w:rFonts w:ascii="Times New Roman" w:hAnsi="Times New Roman"/>
        </w:rPr>
        <w:t xml:space="preserve"> </w:t>
      </w:r>
      <w:r w:rsidR="00D12EEC" w:rsidRPr="00D12EEC">
        <w:rPr>
          <w:rFonts w:ascii="Times New Roman" w:hAnsi="Times New Roman"/>
        </w:rPr>
        <w:t xml:space="preserve"> </w:t>
      </w:r>
    </w:p>
    <w:p w:rsidR="00781E1E" w:rsidRPr="00D12EEC" w:rsidRDefault="00781E1E" w:rsidP="00D12EEC">
      <w:pPr>
        <w:pStyle w:val="ac"/>
        <w:jc w:val="right"/>
        <w:rPr>
          <w:rFonts w:ascii="Times New Roman" w:hAnsi="Times New Roman"/>
        </w:rPr>
      </w:pPr>
      <w:r w:rsidRPr="00D12EEC">
        <w:rPr>
          <w:rFonts w:ascii="Times New Roman" w:hAnsi="Times New Roman"/>
        </w:rPr>
        <w:t xml:space="preserve">                                                                   </w:t>
      </w:r>
      <w:r w:rsidR="008E4F12">
        <w:rPr>
          <w:rFonts w:ascii="Times New Roman" w:hAnsi="Times New Roman"/>
        </w:rPr>
        <w:t xml:space="preserve">                           от 29</w:t>
      </w:r>
      <w:r w:rsidR="00D12EEC" w:rsidRPr="00D12EEC">
        <w:rPr>
          <w:rFonts w:ascii="Times New Roman" w:hAnsi="Times New Roman"/>
        </w:rPr>
        <w:t>.10.2019 года № 119/5</w:t>
      </w:r>
    </w:p>
    <w:p w:rsidR="00781E1E" w:rsidRDefault="00781E1E" w:rsidP="00781E1E">
      <w:pPr>
        <w:rPr>
          <w:i/>
          <w:iCs/>
          <w:szCs w:val="24"/>
        </w:rPr>
      </w:pPr>
    </w:p>
    <w:p w:rsidR="00781E1E" w:rsidRPr="00D12EEC" w:rsidRDefault="00781E1E" w:rsidP="00D12EEC">
      <w:pPr>
        <w:pStyle w:val="ac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12EEC">
        <w:rPr>
          <w:rFonts w:ascii="Times New Roman" w:hAnsi="Times New Roman"/>
          <w:b/>
          <w:sz w:val="24"/>
          <w:szCs w:val="24"/>
        </w:rPr>
        <w:t>Список</w:t>
      </w:r>
      <w:r w:rsidR="00CF1FC8">
        <w:rPr>
          <w:rFonts w:ascii="Times New Roman" w:hAnsi="Times New Roman"/>
          <w:b/>
          <w:sz w:val="24"/>
          <w:szCs w:val="24"/>
        </w:rPr>
        <w:t xml:space="preserve"> </w:t>
      </w:r>
      <w:r w:rsidRPr="00D12EEC">
        <w:rPr>
          <w:rFonts w:ascii="Times New Roman" w:hAnsi="Times New Roman"/>
          <w:b/>
          <w:spacing w:val="1"/>
          <w:sz w:val="24"/>
          <w:szCs w:val="24"/>
        </w:rPr>
        <w:t xml:space="preserve">специальных мест для размещения </w:t>
      </w:r>
      <w:r w:rsidRPr="00D12EEC">
        <w:rPr>
          <w:rFonts w:ascii="Times New Roman" w:hAnsi="Times New Roman"/>
          <w:b/>
          <w:spacing w:val="-2"/>
          <w:sz w:val="24"/>
          <w:szCs w:val="24"/>
        </w:rPr>
        <w:t>печатных агитационных</w:t>
      </w:r>
    </w:p>
    <w:p w:rsidR="00781E1E" w:rsidRPr="00D12EEC" w:rsidRDefault="00781E1E" w:rsidP="00D12EEC">
      <w:pPr>
        <w:pStyle w:val="ac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12EEC">
        <w:rPr>
          <w:rFonts w:ascii="Times New Roman" w:hAnsi="Times New Roman"/>
          <w:b/>
          <w:spacing w:val="-2"/>
          <w:sz w:val="24"/>
          <w:szCs w:val="24"/>
        </w:rPr>
        <w:t xml:space="preserve">материалов зарегистрированных кандидатов при проведении </w:t>
      </w:r>
      <w:r w:rsidR="00DB3149">
        <w:rPr>
          <w:rFonts w:ascii="Times New Roman" w:hAnsi="Times New Roman"/>
          <w:b/>
          <w:spacing w:val="-2"/>
          <w:sz w:val="24"/>
          <w:szCs w:val="24"/>
        </w:rPr>
        <w:t xml:space="preserve">досрочных </w:t>
      </w:r>
      <w:r w:rsidRPr="00D12EEC">
        <w:rPr>
          <w:rFonts w:ascii="Times New Roman" w:hAnsi="Times New Roman"/>
          <w:b/>
          <w:spacing w:val="-2"/>
          <w:sz w:val="24"/>
          <w:szCs w:val="24"/>
        </w:rPr>
        <w:t>выборов</w:t>
      </w:r>
    </w:p>
    <w:p w:rsidR="00781E1E" w:rsidRPr="00DB3149" w:rsidRDefault="00DB3149" w:rsidP="00781E1E">
      <w:pPr>
        <w:spacing w:line="360" w:lineRule="exact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B314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депутатов совета депутатов муниципального образования Шлиссельбургское г</w:t>
      </w:r>
      <w:r w:rsidR="008E4F1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ородское поселение Кировского </w:t>
      </w:r>
      <w:r w:rsidRPr="00DB314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муниципального района Ленинградской области пятого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280"/>
        <w:gridCol w:w="6299"/>
      </w:tblGrid>
      <w:tr w:rsidR="00DB3149" w:rsidRPr="00424478" w:rsidTr="007F6834">
        <w:tc>
          <w:tcPr>
            <w:tcW w:w="708" w:type="dxa"/>
            <w:vAlign w:val="center"/>
          </w:tcPr>
          <w:p w:rsidR="00DB3149" w:rsidRPr="00424478" w:rsidRDefault="00DB3149" w:rsidP="00D12EEC">
            <w:pPr>
              <w:jc w:val="center"/>
              <w:rPr>
                <w:szCs w:val="28"/>
              </w:rPr>
            </w:pPr>
            <w:r w:rsidRPr="00895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0" w:type="dxa"/>
          </w:tcPr>
          <w:p w:rsidR="00DB3149" w:rsidRPr="00DB3149" w:rsidRDefault="00DB3149" w:rsidP="00DB3149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3149">
              <w:rPr>
                <w:rFonts w:ascii="Times New Roman" w:hAnsi="Times New Roman"/>
                <w:b/>
                <w:sz w:val="20"/>
                <w:szCs w:val="20"/>
              </w:rPr>
              <w:t>№ избира-</w:t>
            </w:r>
          </w:p>
          <w:p w:rsidR="00DB3149" w:rsidRPr="00DB3149" w:rsidRDefault="00DB3149" w:rsidP="00DB3149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3149">
              <w:rPr>
                <w:rFonts w:ascii="Times New Roman" w:hAnsi="Times New Roman"/>
                <w:b/>
                <w:sz w:val="20"/>
                <w:szCs w:val="20"/>
              </w:rPr>
              <w:t>тельного</w:t>
            </w:r>
          </w:p>
          <w:p w:rsidR="00DB3149" w:rsidRPr="00DB3149" w:rsidRDefault="00DB3149" w:rsidP="00DB3149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3149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6299" w:type="dxa"/>
          </w:tcPr>
          <w:p w:rsidR="00DB3149" w:rsidRPr="00DB3149" w:rsidRDefault="00DB3149" w:rsidP="00DB3149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3149">
              <w:rPr>
                <w:rFonts w:ascii="Times New Roman" w:hAnsi="Times New Roman"/>
                <w:b/>
                <w:sz w:val="20"/>
                <w:szCs w:val="20"/>
              </w:rPr>
              <w:t xml:space="preserve">Адреса расположения рекламных (информационных) тумб и  </w:t>
            </w:r>
          </w:p>
          <w:p w:rsidR="00DB3149" w:rsidRPr="00DB3149" w:rsidRDefault="00DB3149" w:rsidP="00DB3149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3149">
              <w:rPr>
                <w:rFonts w:ascii="Times New Roman" w:hAnsi="Times New Roman"/>
                <w:b/>
                <w:sz w:val="20"/>
                <w:szCs w:val="20"/>
              </w:rPr>
              <w:t>стендов для размещения печатных агитационных материалов</w:t>
            </w:r>
          </w:p>
          <w:p w:rsidR="00DB3149" w:rsidRPr="00DB3149" w:rsidRDefault="00DB3149" w:rsidP="00DB3149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149" w:rsidRPr="00424478" w:rsidTr="00D12EEC">
        <w:tc>
          <w:tcPr>
            <w:tcW w:w="708" w:type="dxa"/>
          </w:tcPr>
          <w:p w:rsidR="00DB3149" w:rsidRPr="00AB74BC" w:rsidRDefault="00DB3149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B3149" w:rsidRPr="00AB74BC" w:rsidRDefault="00DB3149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C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6299" w:type="dxa"/>
          </w:tcPr>
          <w:p w:rsidR="00DB3149" w:rsidRPr="00AB74BC" w:rsidRDefault="00B40EAB" w:rsidP="007F6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r w:rsidR="00DB3149" w:rsidRPr="00AB74BC">
              <w:rPr>
                <w:rFonts w:ascii="Times New Roman" w:hAnsi="Times New Roman" w:cs="Times New Roman"/>
                <w:sz w:val="24"/>
                <w:szCs w:val="24"/>
              </w:rPr>
              <w:t>г.Шлиссельбург, ул. 1 Мая, д.22</w:t>
            </w:r>
          </w:p>
        </w:tc>
      </w:tr>
      <w:tr w:rsidR="00DB3149" w:rsidRPr="00424478" w:rsidTr="00D12EEC">
        <w:tc>
          <w:tcPr>
            <w:tcW w:w="708" w:type="dxa"/>
          </w:tcPr>
          <w:p w:rsidR="00DB3149" w:rsidRPr="00AB74BC" w:rsidRDefault="00DB3149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DB3149" w:rsidRPr="00AB74BC" w:rsidRDefault="00DB3149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6299" w:type="dxa"/>
          </w:tcPr>
          <w:p w:rsidR="00DB3149" w:rsidRPr="00890B24" w:rsidRDefault="00B40EAB" w:rsidP="00890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r w:rsidR="00DB3149" w:rsidRPr="00AB74BC">
              <w:rPr>
                <w:rFonts w:ascii="Times New Roman" w:hAnsi="Times New Roman" w:cs="Times New Roman"/>
                <w:sz w:val="24"/>
                <w:szCs w:val="24"/>
              </w:rPr>
              <w:t xml:space="preserve">г.Шлиссельбург, </w:t>
            </w:r>
            <w:r w:rsidR="00890B24" w:rsidRPr="00890B24">
              <w:rPr>
                <w:rFonts w:ascii="Times New Roman" w:hAnsi="Times New Roman" w:cs="Times New Roman"/>
                <w:sz w:val="24"/>
                <w:szCs w:val="24"/>
              </w:rPr>
              <w:t xml:space="preserve"> Староладожский,д.16</w:t>
            </w:r>
          </w:p>
        </w:tc>
      </w:tr>
      <w:tr w:rsidR="00DB3149" w:rsidRPr="00424478" w:rsidTr="00D12EEC">
        <w:tc>
          <w:tcPr>
            <w:tcW w:w="708" w:type="dxa"/>
          </w:tcPr>
          <w:p w:rsidR="00DB3149" w:rsidRPr="00AB74BC" w:rsidRDefault="00DB3149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DB3149" w:rsidRPr="00AB74BC" w:rsidRDefault="00DB3149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C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6299" w:type="dxa"/>
          </w:tcPr>
          <w:p w:rsidR="00DB3149" w:rsidRPr="00AB74BC" w:rsidRDefault="00B40EAB" w:rsidP="007F6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r w:rsidR="00DB3149" w:rsidRPr="00AB74BC">
              <w:rPr>
                <w:rFonts w:ascii="Times New Roman" w:hAnsi="Times New Roman" w:cs="Times New Roman"/>
                <w:sz w:val="24"/>
                <w:szCs w:val="24"/>
              </w:rPr>
              <w:t>г.Шлиссельбург, Советский переулок, д.5</w:t>
            </w:r>
          </w:p>
        </w:tc>
      </w:tr>
      <w:tr w:rsidR="00DB3149" w:rsidRPr="00424478" w:rsidTr="00D12EEC">
        <w:tc>
          <w:tcPr>
            <w:tcW w:w="708" w:type="dxa"/>
          </w:tcPr>
          <w:p w:rsidR="00DB3149" w:rsidRPr="00AB74BC" w:rsidRDefault="00DB3149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DB3149" w:rsidRPr="00AB74BC" w:rsidRDefault="00DB3149" w:rsidP="00D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299" w:type="dxa"/>
          </w:tcPr>
          <w:p w:rsidR="00DB3149" w:rsidRPr="00AB74BC" w:rsidRDefault="00B40EAB" w:rsidP="007F6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r w:rsidR="00DB3149" w:rsidRPr="00AB74BC">
              <w:rPr>
                <w:rFonts w:ascii="Times New Roman" w:hAnsi="Times New Roman" w:cs="Times New Roman"/>
                <w:sz w:val="24"/>
                <w:szCs w:val="24"/>
              </w:rPr>
              <w:t>г.Шлиссельбург, Малоневский канал, д.18</w:t>
            </w:r>
          </w:p>
        </w:tc>
      </w:tr>
    </w:tbl>
    <w:p w:rsidR="00781E1E" w:rsidRPr="00424478" w:rsidRDefault="00781E1E" w:rsidP="00781E1E">
      <w:pPr>
        <w:spacing w:line="360" w:lineRule="exact"/>
        <w:ind w:firstLine="567"/>
        <w:jc w:val="center"/>
        <w:rPr>
          <w:szCs w:val="28"/>
        </w:rPr>
      </w:pPr>
    </w:p>
    <w:p w:rsidR="00781E1E" w:rsidRDefault="00781E1E" w:rsidP="00781E1E">
      <w:pPr>
        <w:rPr>
          <w:i/>
          <w:iCs/>
          <w:szCs w:val="24"/>
        </w:rPr>
      </w:pPr>
    </w:p>
    <w:p w:rsidR="00781E1E" w:rsidRDefault="00781E1E" w:rsidP="00781E1E">
      <w:pPr>
        <w:rPr>
          <w:i/>
          <w:iCs/>
          <w:szCs w:val="24"/>
        </w:rPr>
      </w:pPr>
    </w:p>
    <w:p w:rsidR="00EF60AE" w:rsidRDefault="00EF60AE"/>
    <w:sectPr w:rsidR="00EF60AE" w:rsidSect="00EF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50" w:rsidRDefault="00475C50" w:rsidP="00781E1E">
      <w:pPr>
        <w:spacing w:after="0" w:line="240" w:lineRule="auto"/>
      </w:pPr>
      <w:r>
        <w:separator/>
      </w:r>
    </w:p>
  </w:endnote>
  <w:endnote w:type="continuationSeparator" w:id="1">
    <w:p w:rsidR="00475C50" w:rsidRDefault="00475C50" w:rsidP="0078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50" w:rsidRDefault="00475C50" w:rsidP="00781E1E">
      <w:pPr>
        <w:spacing w:after="0" w:line="240" w:lineRule="auto"/>
      </w:pPr>
      <w:r>
        <w:separator/>
      </w:r>
    </w:p>
  </w:footnote>
  <w:footnote w:type="continuationSeparator" w:id="1">
    <w:p w:rsidR="00475C50" w:rsidRDefault="00475C50" w:rsidP="00781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E1E"/>
    <w:rsid w:val="00021C3B"/>
    <w:rsid w:val="00151E79"/>
    <w:rsid w:val="001E5240"/>
    <w:rsid w:val="001F758C"/>
    <w:rsid w:val="003161B8"/>
    <w:rsid w:val="00322622"/>
    <w:rsid w:val="00475C50"/>
    <w:rsid w:val="00531030"/>
    <w:rsid w:val="005850E5"/>
    <w:rsid w:val="005859DA"/>
    <w:rsid w:val="005B2AA1"/>
    <w:rsid w:val="00655C11"/>
    <w:rsid w:val="00781E1E"/>
    <w:rsid w:val="007F6834"/>
    <w:rsid w:val="00890B24"/>
    <w:rsid w:val="00895454"/>
    <w:rsid w:val="008C5C9E"/>
    <w:rsid w:val="008E4F12"/>
    <w:rsid w:val="00A231AE"/>
    <w:rsid w:val="00A65C92"/>
    <w:rsid w:val="00AB74BC"/>
    <w:rsid w:val="00B31A26"/>
    <w:rsid w:val="00B40EAB"/>
    <w:rsid w:val="00BA743C"/>
    <w:rsid w:val="00CA5C12"/>
    <w:rsid w:val="00CF1FC8"/>
    <w:rsid w:val="00D12EEC"/>
    <w:rsid w:val="00D16E0A"/>
    <w:rsid w:val="00DB3149"/>
    <w:rsid w:val="00EF60AE"/>
    <w:rsid w:val="00F0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E"/>
  </w:style>
  <w:style w:type="paragraph" w:styleId="1">
    <w:name w:val="heading 1"/>
    <w:basedOn w:val="a"/>
    <w:next w:val="a"/>
    <w:link w:val="10"/>
    <w:uiPriority w:val="9"/>
    <w:qFormat/>
    <w:rsid w:val="00781E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1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781E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1E1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781E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1E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781E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81E1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footnote text"/>
    <w:basedOn w:val="a"/>
    <w:link w:val="aa"/>
    <w:uiPriority w:val="99"/>
    <w:semiHidden/>
    <w:rsid w:val="0078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1E1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781E1E"/>
    <w:rPr>
      <w:rFonts w:cs="Times New Roman"/>
      <w:vertAlign w:val="superscript"/>
    </w:rPr>
  </w:style>
  <w:style w:type="paragraph" w:styleId="ac">
    <w:name w:val="No Spacing"/>
    <w:uiPriority w:val="1"/>
    <w:qFormat/>
    <w:rsid w:val="00781E1E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781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1E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2019-10-30T12:07:00Z</dcterms:created>
  <dcterms:modified xsi:type="dcterms:W3CDTF">2019-10-30T12:07:00Z</dcterms:modified>
</cp:coreProperties>
</file>