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E174A7"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E174A7">
        <w:rPr>
          <w:rFonts w:ascii="Times New Roman" w:hAnsi="Times New Roman" w:cs="Times New Roman"/>
          <w:b/>
          <w:sz w:val="24"/>
          <w:szCs w:val="24"/>
        </w:rPr>
        <w:t>Филимоновой Веры Викторовны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71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174A7">
        <w:rPr>
          <w:rFonts w:ascii="Times New Roman" w:hAnsi="Times New Roman" w:cs="Times New Roman"/>
          <w:b/>
          <w:sz w:val="28"/>
          <w:szCs w:val="28"/>
        </w:rPr>
        <w:t>Филимонову Веру Викторовну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E174A7">
        <w:rPr>
          <w:rFonts w:ascii="Times New Roman" w:hAnsi="Times New Roman" w:cs="Times New Roman"/>
          <w:sz w:val="28"/>
          <w:szCs w:val="28"/>
        </w:rPr>
        <w:t>71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214BF"/>
    <w:rsid w:val="00D44ED3"/>
    <w:rsid w:val="00D70F59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2021-06-10T13:13:00Z</dcterms:created>
  <dcterms:modified xsi:type="dcterms:W3CDTF">2021-06-10T13:13:00Z</dcterms:modified>
</cp:coreProperties>
</file>